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216" w:rsidRDefault="006D0770">
      <w:bookmarkStart w:id="0" w:name="_GoBack"/>
      <w:bookmarkEnd w:id="0"/>
    </w:p>
    <w:p w:rsidR="00E34B3C" w:rsidRDefault="00E34B3C"/>
    <w:p w:rsidR="00E34B3C" w:rsidRDefault="00E34B3C"/>
    <w:p w:rsidR="00E34B3C" w:rsidRDefault="00E34B3C"/>
    <w:p w:rsidR="00E34B3C" w:rsidRDefault="00E34B3C" w:rsidP="00E34B3C">
      <w:pPr>
        <w:jc w:val="center"/>
        <w:rPr>
          <w:rFonts w:ascii="Arial" w:hAnsi="Arial" w:cs="Arial"/>
          <w:b/>
          <w:sz w:val="40"/>
          <w:szCs w:val="40"/>
        </w:rPr>
      </w:pPr>
      <w:r w:rsidRPr="00A46A98">
        <w:rPr>
          <w:rFonts w:ascii="Arial" w:hAnsi="Arial" w:cs="Arial"/>
          <w:b/>
          <w:sz w:val="40"/>
          <w:szCs w:val="40"/>
        </w:rPr>
        <w:t>INFORME DE PERTENENCIA SOCIOLINGÜÍSTICA</w:t>
      </w:r>
    </w:p>
    <w:p w:rsidR="00E34B3C" w:rsidRPr="00A46A98" w:rsidRDefault="00E34B3C" w:rsidP="00E34B3C">
      <w:pPr>
        <w:jc w:val="center"/>
        <w:rPr>
          <w:rFonts w:ascii="Arial" w:hAnsi="Arial" w:cs="Arial"/>
          <w:b/>
          <w:sz w:val="40"/>
          <w:szCs w:val="40"/>
        </w:rPr>
      </w:pPr>
    </w:p>
    <w:p w:rsidR="00E34B3C" w:rsidRPr="00A46A98" w:rsidRDefault="00E34B3C" w:rsidP="00E34B3C">
      <w:pPr>
        <w:jc w:val="center"/>
        <w:rPr>
          <w:rFonts w:ascii="Arial" w:hAnsi="Arial" w:cs="Arial"/>
          <w:b/>
          <w:sz w:val="32"/>
          <w:szCs w:val="32"/>
        </w:rPr>
      </w:pPr>
      <w:r w:rsidRPr="00A46A98">
        <w:rPr>
          <w:rStyle w:val="Textoennegrita"/>
          <w:rFonts w:cs="Arial"/>
          <w:color w:val="000000"/>
          <w:sz w:val="32"/>
          <w:szCs w:val="32"/>
          <w:shd w:val="clear" w:color="auto" w:fill="EEEEEE"/>
        </w:rPr>
        <w:t>DIRECCIÓN GENERAL DE CORREOS Y TELÉGRAFOS DE GUATEMALA</w:t>
      </w:r>
    </w:p>
    <w:p w:rsidR="00E34B3C" w:rsidRPr="00A46A98" w:rsidRDefault="00E34B3C" w:rsidP="00E34B3C">
      <w:pPr>
        <w:jc w:val="center"/>
        <w:rPr>
          <w:rFonts w:ascii="Arial" w:hAnsi="Arial" w:cs="Arial"/>
          <w:b/>
          <w:sz w:val="32"/>
          <w:szCs w:val="32"/>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right"/>
        <w:rPr>
          <w:rFonts w:ascii="Arial" w:hAnsi="Arial" w:cs="Arial"/>
          <w:b/>
        </w:rPr>
      </w:pPr>
      <w:r>
        <w:rPr>
          <w:rFonts w:ascii="Arial" w:hAnsi="Arial" w:cs="Arial"/>
          <w:b/>
        </w:rPr>
        <w:t>Guatemala, junio 2023</w:t>
      </w:r>
    </w:p>
    <w:p w:rsidR="00E34B3C" w:rsidRDefault="00E34B3C" w:rsidP="00E34B3C">
      <w:pPr>
        <w:jc w:val="center"/>
        <w:rPr>
          <w:rFonts w:ascii="Arial" w:hAnsi="Arial" w:cs="Arial"/>
          <w:b/>
        </w:rPr>
        <w:sectPr w:rsidR="00E34B3C" w:rsidSect="00743F89">
          <w:headerReference w:type="even" r:id="rId8"/>
          <w:headerReference w:type="default" r:id="rId9"/>
          <w:footerReference w:type="even" r:id="rId10"/>
          <w:footerReference w:type="default" r:id="rId11"/>
          <w:headerReference w:type="first" r:id="rId12"/>
          <w:footerReference w:type="first" r:id="rId13"/>
          <w:pgSz w:w="12240" w:h="15840" w:code="1"/>
          <w:pgMar w:top="2552" w:right="1701" w:bottom="2694" w:left="1701" w:header="708" w:footer="708" w:gutter="0"/>
          <w:cols w:space="708"/>
          <w:titlePg/>
          <w:docGrid w:linePitch="360"/>
        </w:sectPr>
      </w:pPr>
    </w:p>
    <w:p w:rsidR="00E34B3C" w:rsidRPr="000E4374" w:rsidRDefault="00E34B3C" w:rsidP="00E34B3C">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34B3C" w:rsidRPr="00DD6CD2" w:rsidRDefault="00E34B3C" w:rsidP="00E34B3C">
          <w:pPr>
            <w:pStyle w:val="TtulodeTDC"/>
            <w:rPr>
              <w:rFonts w:cs="Arial"/>
              <w:sz w:val="24"/>
              <w:szCs w:val="24"/>
              <w:lang w:val="es-ES"/>
            </w:rPr>
          </w:pPr>
          <w:r w:rsidRPr="00DD6CD2">
            <w:rPr>
              <w:rFonts w:cs="Arial"/>
              <w:sz w:val="24"/>
              <w:szCs w:val="24"/>
              <w:lang w:val="es-ES"/>
            </w:rPr>
            <w:t>Contenido</w:t>
          </w:r>
        </w:p>
        <w:p w:rsidR="00E34B3C" w:rsidRPr="00DD6CD2" w:rsidRDefault="00E34B3C" w:rsidP="00E34B3C">
          <w:pPr>
            <w:rPr>
              <w:rFonts w:ascii="Arial" w:hAnsi="Arial" w:cs="Arial"/>
              <w:lang w:val="es-ES" w:eastAsia="es-GT"/>
            </w:rPr>
          </w:pPr>
        </w:p>
        <w:p w:rsidR="00E34B3C" w:rsidRDefault="00E34B3C" w:rsidP="00E34B3C">
          <w:pPr>
            <w:pStyle w:val="TDC1"/>
            <w:tabs>
              <w:tab w:val="left" w:pos="480"/>
              <w:tab w:val="right" w:leader="dot" w:pos="8828"/>
            </w:tabs>
            <w:rPr>
              <w:rFonts w:eastAsiaTheme="minorEastAsia"/>
              <w:noProof/>
              <w:sz w:val="22"/>
              <w:szCs w:val="22"/>
              <w:lang w:eastAsia="es-GT"/>
            </w:rPr>
          </w:pPr>
          <w:r w:rsidRPr="00DD6CD2">
            <w:rPr>
              <w:rFonts w:ascii="Arial" w:hAnsi="Arial" w:cs="Arial"/>
            </w:rPr>
            <w:fldChar w:fldCharType="begin"/>
          </w:r>
          <w:r w:rsidRPr="00DD6CD2">
            <w:rPr>
              <w:rFonts w:ascii="Arial" w:hAnsi="Arial" w:cs="Arial"/>
            </w:rPr>
            <w:instrText xml:space="preserve"> TOC \o "1-3" \h \z \u </w:instrText>
          </w:r>
          <w:r w:rsidRPr="00DD6CD2">
            <w:rPr>
              <w:rFonts w:ascii="Arial" w:hAnsi="Arial" w:cs="Arial"/>
            </w:rPr>
            <w:fldChar w:fldCharType="separate"/>
          </w:r>
          <w:hyperlink w:anchor="_Toc137115067" w:history="1">
            <w:r w:rsidRPr="00E169C1">
              <w:rPr>
                <w:rStyle w:val="Hipervnculo"/>
                <w:noProof/>
              </w:rPr>
              <w:t>a)</w:t>
            </w:r>
            <w:r>
              <w:rPr>
                <w:rFonts w:eastAsiaTheme="minorEastAsia"/>
                <w:noProof/>
                <w:sz w:val="22"/>
                <w:szCs w:val="22"/>
                <w:lang w:eastAsia="es-GT"/>
              </w:rPr>
              <w:tab/>
            </w:r>
            <w:r w:rsidRPr="00E169C1">
              <w:rPr>
                <w:rStyle w:val="Hipervnculo"/>
                <w:noProof/>
              </w:rPr>
              <w:t>ANTECEDENTES</w:t>
            </w:r>
            <w:r>
              <w:rPr>
                <w:noProof/>
                <w:webHidden/>
              </w:rPr>
              <w:tab/>
            </w:r>
            <w:r>
              <w:rPr>
                <w:noProof/>
                <w:webHidden/>
              </w:rPr>
              <w:fldChar w:fldCharType="begin"/>
            </w:r>
            <w:r>
              <w:rPr>
                <w:noProof/>
                <w:webHidden/>
              </w:rPr>
              <w:instrText xml:space="preserve"> PAGEREF _Toc137115067 \h </w:instrText>
            </w:r>
            <w:r>
              <w:rPr>
                <w:noProof/>
                <w:webHidden/>
              </w:rPr>
            </w:r>
            <w:r>
              <w:rPr>
                <w:noProof/>
                <w:webHidden/>
              </w:rPr>
              <w:fldChar w:fldCharType="separate"/>
            </w:r>
            <w:r w:rsidR="006D0770">
              <w:rPr>
                <w:noProof/>
                <w:webHidden/>
              </w:rPr>
              <w:t>3</w:t>
            </w:r>
            <w:r>
              <w:rPr>
                <w:noProof/>
                <w:webHidden/>
              </w:rPr>
              <w:fldChar w:fldCharType="end"/>
            </w:r>
          </w:hyperlink>
        </w:p>
        <w:p w:rsidR="00E34B3C" w:rsidRDefault="006D0770" w:rsidP="00E34B3C">
          <w:pPr>
            <w:pStyle w:val="TDC1"/>
            <w:tabs>
              <w:tab w:val="left" w:pos="480"/>
              <w:tab w:val="right" w:leader="dot" w:pos="8828"/>
            </w:tabs>
            <w:rPr>
              <w:rFonts w:eastAsiaTheme="minorEastAsia"/>
              <w:noProof/>
              <w:sz w:val="22"/>
              <w:szCs w:val="22"/>
              <w:lang w:eastAsia="es-GT"/>
            </w:rPr>
          </w:pPr>
          <w:hyperlink w:anchor="_Toc137115068" w:history="1">
            <w:r w:rsidR="00E34B3C" w:rsidRPr="00E169C1">
              <w:rPr>
                <w:rStyle w:val="Hipervnculo"/>
                <w:noProof/>
              </w:rPr>
              <w:t>b)</w:t>
            </w:r>
            <w:r w:rsidR="00E34B3C">
              <w:rPr>
                <w:rFonts w:eastAsiaTheme="minorEastAsia"/>
                <w:noProof/>
                <w:sz w:val="22"/>
                <w:szCs w:val="22"/>
                <w:lang w:eastAsia="es-GT"/>
              </w:rPr>
              <w:tab/>
            </w:r>
            <w:r w:rsidR="00E34B3C" w:rsidRPr="00E169C1">
              <w:rPr>
                <w:rStyle w:val="Hipervnculo"/>
                <w:noProof/>
              </w:rPr>
              <w:t>ELABORACIÓN DEL INFORME</w:t>
            </w:r>
            <w:r w:rsidR="00E34B3C">
              <w:rPr>
                <w:noProof/>
                <w:webHidden/>
              </w:rPr>
              <w:tab/>
            </w:r>
            <w:r w:rsidR="00E34B3C">
              <w:rPr>
                <w:noProof/>
                <w:webHidden/>
              </w:rPr>
              <w:fldChar w:fldCharType="begin"/>
            </w:r>
            <w:r w:rsidR="00E34B3C">
              <w:rPr>
                <w:noProof/>
                <w:webHidden/>
              </w:rPr>
              <w:instrText xml:space="preserve"> PAGEREF _Toc137115068 \h </w:instrText>
            </w:r>
            <w:r w:rsidR="00E34B3C">
              <w:rPr>
                <w:noProof/>
                <w:webHidden/>
              </w:rPr>
            </w:r>
            <w:r w:rsidR="00E34B3C">
              <w:rPr>
                <w:noProof/>
                <w:webHidden/>
              </w:rPr>
              <w:fldChar w:fldCharType="separate"/>
            </w:r>
            <w:r>
              <w:rPr>
                <w:noProof/>
                <w:webHidden/>
              </w:rPr>
              <w:t>4</w:t>
            </w:r>
            <w:r w:rsidR="00E34B3C">
              <w:rPr>
                <w:noProof/>
                <w:webHidden/>
              </w:rPr>
              <w:fldChar w:fldCharType="end"/>
            </w:r>
          </w:hyperlink>
        </w:p>
        <w:p w:rsidR="00E34B3C" w:rsidRDefault="006D0770" w:rsidP="00E34B3C">
          <w:pPr>
            <w:pStyle w:val="TDC2"/>
            <w:tabs>
              <w:tab w:val="left" w:pos="660"/>
              <w:tab w:val="right" w:leader="dot" w:pos="8828"/>
            </w:tabs>
            <w:rPr>
              <w:rFonts w:eastAsiaTheme="minorEastAsia"/>
              <w:noProof/>
              <w:sz w:val="22"/>
              <w:szCs w:val="22"/>
              <w:lang w:eastAsia="es-GT"/>
            </w:rPr>
          </w:pPr>
          <w:hyperlink w:anchor="_Toc137115069" w:history="1">
            <w:r w:rsidR="00E34B3C" w:rsidRPr="00E169C1">
              <w:rPr>
                <w:rStyle w:val="Hipervnculo"/>
                <w:rFonts w:cs="Arial"/>
                <w:noProof/>
              </w:rPr>
              <w:t>1.</w:t>
            </w:r>
            <w:r w:rsidR="00E34B3C">
              <w:rPr>
                <w:rFonts w:eastAsiaTheme="minorEastAsia"/>
                <w:noProof/>
                <w:sz w:val="22"/>
                <w:szCs w:val="22"/>
                <w:lang w:eastAsia="es-GT"/>
              </w:rPr>
              <w:tab/>
            </w:r>
            <w:r w:rsidR="00E34B3C" w:rsidRPr="00E169C1">
              <w:rPr>
                <w:rStyle w:val="Hipervnculo"/>
                <w:rFonts w:cs="Arial"/>
                <w:noProof/>
              </w:rPr>
              <w:t>Descripción de la recopilación de los datos</w:t>
            </w:r>
            <w:r w:rsidR="00E34B3C">
              <w:rPr>
                <w:noProof/>
                <w:webHidden/>
              </w:rPr>
              <w:tab/>
            </w:r>
            <w:r w:rsidR="00E34B3C">
              <w:rPr>
                <w:noProof/>
                <w:webHidden/>
              </w:rPr>
              <w:fldChar w:fldCharType="begin"/>
            </w:r>
            <w:r w:rsidR="00E34B3C">
              <w:rPr>
                <w:noProof/>
                <w:webHidden/>
              </w:rPr>
              <w:instrText xml:space="preserve"> PAGEREF _Toc137115069 \h </w:instrText>
            </w:r>
            <w:r w:rsidR="00E34B3C">
              <w:rPr>
                <w:noProof/>
                <w:webHidden/>
              </w:rPr>
            </w:r>
            <w:r w:rsidR="00E34B3C">
              <w:rPr>
                <w:noProof/>
                <w:webHidden/>
              </w:rPr>
              <w:fldChar w:fldCharType="separate"/>
            </w:r>
            <w:r>
              <w:rPr>
                <w:noProof/>
                <w:webHidden/>
              </w:rPr>
              <w:t>4</w:t>
            </w:r>
            <w:r w:rsidR="00E34B3C">
              <w:rPr>
                <w:noProof/>
                <w:webHidden/>
              </w:rPr>
              <w:fldChar w:fldCharType="end"/>
            </w:r>
          </w:hyperlink>
        </w:p>
        <w:p w:rsidR="00E34B3C" w:rsidRDefault="006D0770" w:rsidP="00E34B3C">
          <w:pPr>
            <w:pStyle w:val="TDC2"/>
            <w:tabs>
              <w:tab w:val="right" w:leader="dot" w:pos="8828"/>
            </w:tabs>
            <w:rPr>
              <w:rFonts w:eastAsiaTheme="minorEastAsia"/>
              <w:noProof/>
              <w:sz w:val="22"/>
              <w:szCs w:val="22"/>
              <w:lang w:eastAsia="es-GT"/>
            </w:rPr>
          </w:pPr>
          <w:hyperlink w:anchor="_Toc137115070" w:history="1">
            <w:r w:rsidR="00E34B3C" w:rsidRPr="00E169C1">
              <w:rPr>
                <w:rStyle w:val="Hipervnculo"/>
                <w:rFonts w:eastAsia="Times New Roman"/>
                <w:noProof/>
                <w:lang w:eastAsia="es-GT"/>
              </w:rPr>
              <w:t>Cuadro 1: Formato de registro de los beneficiarios del servicio postal, con enfoque de pertenencia Sociolingüística</w:t>
            </w:r>
            <w:r w:rsidR="00E34B3C">
              <w:rPr>
                <w:noProof/>
                <w:webHidden/>
              </w:rPr>
              <w:tab/>
            </w:r>
            <w:r w:rsidR="00E34B3C">
              <w:rPr>
                <w:noProof/>
                <w:webHidden/>
              </w:rPr>
              <w:fldChar w:fldCharType="begin"/>
            </w:r>
            <w:r w:rsidR="00E34B3C">
              <w:rPr>
                <w:noProof/>
                <w:webHidden/>
              </w:rPr>
              <w:instrText xml:space="preserve"> PAGEREF _Toc137115070 \h </w:instrText>
            </w:r>
            <w:r w:rsidR="00E34B3C">
              <w:rPr>
                <w:noProof/>
                <w:webHidden/>
              </w:rPr>
            </w:r>
            <w:r w:rsidR="00E34B3C">
              <w:rPr>
                <w:noProof/>
                <w:webHidden/>
              </w:rPr>
              <w:fldChar w:fldCharType="separate"/>
            </w:r>
            <w:r>
              <w:rPr>
                <w:noProof/>
                <w:webHidden/>
              </w:rPr>
              <w:t>4</w:t>
            </w:r>
            <w:r w:rsidR="00E34B3C">
              <w:rPr>
                <w:noProof/>
                <w:webHidden/>
              </w:rPr>
              <w:fldChar w:fldCharType="end"/>
            </w:r>
          </w:hyperlink>
        </w:p>
        <w:p w:rsidR="00E34B3C" w:rsidRDefault="006D0770" w:rsidP="00E34B3C">
          <w:pPr>
            <w:pStyle w:val="TDC2"/>
            <w:tabs>
              <w:tab w:val="right" w:leader="dot" w:pos="8828"/>
            </w:tabs>
            <w:rPr>
              <w:rFonts w:eastAsiaTheme="minorEastAsia"/>
              <w:noProof/>
              <w:sz w:val="22"/>
              <w:szCs w:val="22"/>
              <w:lang w:eastAsia="es-GT"/>
            </w:rPr>
          </w:pPr>
          <w:hyperlink w:anchor="_Toc137115071" w:history="1">
            <w:r w:rsidR="00E34B3C">
              <w:rPr>
                <w:noProof/>
                <w:webHidden/>
              </w:rPr>
              <w:tab/>
            </w:r>
            <w:r w:rsidR="00E34B3C">
              <w:rPr>
                <w:noProof/>
                <w:webHidden/>
              </w:rPr>
              <w:fldChar w:fldCharType="begin"/>
            </w:r>
            <w:r w:rsidR="00E34B3C">
              <w:rPr>
                <w:noProof/>
                <w:webHidden/>
              </w:rPr>
              <w:instrText xml:space="preserve"> PAGEREF _Toc137115071 \h </w:instrText>
            </w:r>
            <w:r w:rsidR="00E34B3C">
              <w:rPr>
                <w:noProof/>
                <w:webHidden/>
              </w:rPr>
            </w:r>
            <w:r w:rsidR="00E34B3C">
              <w:rPr>
                <w:noProof/>
                <w:webHidden/>
              </w:rPr>
              <w:fldChar w:fldCharType="separate"/>
            </w:r>
            <w:r>
              <w:rPr>
                <w:noProof/>
                <w:webHidden/>
              </w:rPr>
              <w:t>4</w:t>
            </w:r>
            <w:r w:rsidR="00E34B3C">
              <w:rPr>
                <w:noProof/>
                <w:webHidden/>
              </w:rPr>
              <w:fldChar w:fldCharType="end"/>
            </w:r>
          </w:hyperlink>
        </w:p>
        <w:p w:rsidR="00E34B3C" w:rsidRDefault="006D0770" w:rsidP="00E34B3C">
          <w:pPr>
            <w:pStyle w:val="TDC2"/>
            <w:tabs>
              <w:tab w:val="right" w:leader="dot" w:pos="8828"/>
            </w:tabs>
            <w:rPr>
              <w:rFonts w:eastAsiaTheme="minorEastAsia"/>
              <w:noProof/>
              <w:sz w:val="22"/>
              <w:szCs w:val="22"/>
              <w:lang w:eastAsia="es-GT"/>
            </w:rPr>
          </w:pPr>
          <w:hyperlink w:anchor="_Toc137115072" w:history="1">
            <w:r w:rsidR="00E34B3C" w:rsidRPr="00E169C1">
              <w:rPr>
                <w:rStyle w:val="Hipervnculo"/>
                <w:noProof/>
              </w:rPr>
              <w:t>Imagen 1: Formato de la boleta digital</w:t>
            </w:r>
            <w:r w:rsidR="00E34B3C">
              <w:rPr>
                <w:noProof/>
                <w:webHidden/>
              </w:rPr>
              <w:tab/>
            </w:r>
            <w:r w:rsidR="00E34B3C">
              <w:rPr>
                <w:noProof/>
                <w:webHidden/>
              </w:rPr>
              <w:fldChar w:fldCharType="begin"/>
            </w:r>
            <w:r w:rsidR="00E34B3C">
              <w:rPr>
                <w:noProof/>
                <w:webHidden/>
              </w:rPr>
              <w:instrText xml:space="preserve"> PAGEREF _Toc137115072 \h </w:instrText>
            </w:r>
            <w:r w:rsidR="00E34B3C">
              <w:rPr>
                <w:noProof/>
                <w:webHidden/>
              </w:rPr>
            </w:r>
            <w:r w:rsidR="00E34B3C">
              <w:rPr>
                <w:noProof/>
                <w:webHidden/>
              </w:rPr>
              <w:fldChar w:fldCharType="separate"/>
            </w:r>
            <w:r>
              <w:rPr>
                <w:noProof/>
                <w:webHidden/>
              </w:rPr>
              <w:t>5</w:t>
            </w:r>
            <w:r w:rsidR="00E34B3C">
              <w:rPr>
                <w:noProof/>
                <w:webHidden/>
              </w:rPr>
              <w:fldChar w:fldCharType="end"/>
            </w:r>
          </w:hyperlink>
        </w:p>
        <w:p w:rsidR="00E34B3C" w:rsidRDefault="006D0770" w:rsidP="00E34B3C">
          <w:pPr>
            <w:pStyle w:val="TDC2"/>
            <w:tabs>
              <w:tab w:val="left" w:pos="660"/>
              <w:tab w:val="right" w:leader="dot" w:pos="8828"/>
            </w:tabs>
            <w:rPr>
              <w:rFonts w:eastAsiaTheme="minorEastAsia"/>
              <w:noProof/>
              <w:sz w:val="22"/>
              <w:szCs w:val="22"/>
              <w:lang w:eastAsia="es-GT"/>
            </w:rPr>
          </w:pPr>
          <w:hyperlink w:anchor="_Toc137115073" w:history="1">
            <w:r w:rsidR="00E34B3C" w:rsidRPr="00E169C1">
              <w:rPr>
                <w:rStyle w:val="Hipervnculo"/>
                <w:rFonts w:cs="Arial"/>
                <w:noProof/>
              </w:rPr>
              <w:t>2.</w:t>
            </w:r>
            <w:r w:rsidR="00E34B3C">
              <w:rPr>
                <w:rFonts w:eastAsiaTheme="minorEastAsia"/>
                <w:noProof/>
                <w:sz w:val="22"/>
                <w:szCs w:val="22"/>
                <w:lang w:eastAsia="es-GT"/>
              </w:rPr>
              <w:tab/>
            </w:r>
            <w:r w:rsidR="00E34B3C" w:rsidRPr="00E169C1">
              <w:rPr>
                <w:rStyle w:val="Hipervnculo"/>
                <w:rFonts w:cs="Arial"/>
                <w:noProof/>
              </w:rPr>
              <w:t>Análisis de datos</w:t>
            </w:r>
            <w:r w:rsidR="00E34B3C">
              <w:rPr>
                <w:noProof/>
                <w:webHidden/>
              </w:rPr>
              <w:tab/>
            </w:r>
            <w:r w:rsidR="00E34B3C">
              <w:rPr>
                <w:noProof/>
                <w:webHidden/>
              </w:rPr>
              <w:fldChar w:fldCharType="begin"/>
            </w:r>
            <w:r w:rsidR="00E34B3C">
              <w:rPr>
                <w:noProof/>
                <w:webHidden/>
              </w:rPr>
              <w:instrText xml:space="preserve"> PAGEREF _Toc137115073 \h </w:instrText>
            </w:r>
            <w:r w:rsidR="00E34B3C">
              <w:rPr>
                <w:noProof/>
                <w:webHidden/>
              </w:rPr>
            </w:r>
            <w:r w:rsidR="00E34B3C">
              <w:rPr>
                <w:noProof/>
                <w:webHidden/>
              </w:rPr>
              <w:fldChar w:fldCharType="separate"/>
            </w:r>
            <w:r>
              <w:rPr>
                <w:noProof/>
                <w:webHidden/>
              </w:rPr>
              <w:t>7</w:t>
            </w:r>
            <w:r w:rsidR="00E34B3C">
              <w:rPr>
                <w:noProof/>
                <w:webHidden/>
              </w:rPr>
              <w:fldChar w:fldCharType="end"/>
            </w:r>
          </w:hyperlink>
        </w:p>
        <w:p w:rsidR="00E34B3C" w:rsidRDefault="006D0770" w:rsidP="00E34B3C">
          <w:pPr>
            <w:pStyle w:val="TDC2"/>
            <w:tabs>
              <w:tab w:val="right" w:leader="dot" w:pos="8828"/>
            </w:tabs>
            <w:rPr>
              <w:rFonts w:eastAsiaTheme="minorEastAsia"/>
              <w:noProof/>
              <w:sz w:val="22"/>
              <w:szCs w:val="22"/>
              <w:lang w:eastAsia="es-GT"/>
            </w:rPr>
          </w:pPr>
          <w:hyperlink w:anchor="_Toc137115074" w:history="1">
            <w:r w:rsidR="00E34B3C" w:rsidRPr="00E169C1">
              <w:rPr>
                <w:rStyle w:val="Hipervnculo"/>
                <w:rFonts w:cs="Arial"/>
                <w:noProof/>
              </w:rPr>
              <w:t>Gráfico 1: Beneficiarios del servicio postal según pertenencia, Mayo 2023</w:t>
            </w:r>
            <w:r w:rsidR="00E34B3C">
              <w:rPr>
                <w:noProof/>
                <w:webHidden/>
              </w:rPr>
              <w:tab/>
            </w:r>
            <w:r w:rsidR="00E34B3C">
              <w:rPr>
                <w:noProof/>
                <w:webHidden/>
              </w:rPr>
              <w:fldChar w:fldCharType="begin"/>
            </w:r>
            <w:r w:rsidR="00E34B3C">
              <w:rPr>
                <w:noProof/>
                <w:webHidden/>
              </w:rPr>
              <w:instrText xml:space="preserve"> PAGEREF _Toc137115074 \h </w:instrText>
            </w:r>
            <w:r w:rsidR="00E34B3C">
              <w:rPr>
                <w:noProof/>
                <w:webHidden/>
              </w:rPr>
            </w:r>
            <w:r w:rsidR="00E34B3C">
              <w:rPr>
                <w:noProof/>
                <w:webHidden/>
              </w:rPr>
              <w:fldChar w:fldCharType="separate"/>
            </w:r>
            <w:r>
              <w:rPr>
                <w:noProof/>
                <w:webHidden/>
              </w:rPr>
              <w:t>7</w:t>
            </w:r>
            <w:r w:rsidR="00E34B3C">
              <w:rPr>
                <w:noProof/>
                <w:webHidden/>
              </w:rPr>
              <w:fldChar w:fldCharType="end"/>
            </w:r>
          </w:hyperlink>
        </w:p>
        <w:p w:rsidR="00E34B3C" w:rsidRDefault="006D0770" w:rsidP="00E34B3C">
          <w:pPr>
            <w:pStyle w:val="TDC2"/>
            <w:tabs>
              <w:tab w:val="right" w:leader="dot" w:pos="8828"/>
            </w:tabs>
            <w:rPr>
              <w:rFonts w:eastAsiaTheme="minorEastAsia"/>
              <w:noProof/>
              <w:sz w:val="22"/>
              <w:szCs w:val="22"/>
              <w:lang w:eastAsia="es-GT"/>
            </w:rPr>
          </w:pPr>
          <w:hyperlink w:anchor="_Toc137115075" w:history="1">
            <w:r w:rsidR="00E34B3C" w:rsidRPr="00E169C1">
              <w:rPr>
                <w:rStyle w:val="Hipervnculo"/>
                <w:rFonts w:cs="Arial"/>
                <w:noProof/>
              </w:rPr>
              <w:t>Gráfico 2: Pueblo al que pertenecen los usuarios del servicio Postal del mes de mayo del 2023</w:t>
            </w:r>
            <w:r w:rsidR="00E34B3C">
              <w:rPr>
                <w:noProof/>
                <w:webHidden/>
              </w:rPr>
              <w:tab/>
            </w:r>
            <w:r w:rsidR="00E34B3C">
              <w:rPr>
                <w:noProof/>
                <w:webHidden/>
              </w:rPr>
              <w:fldChar w:fldCharType="begin"/>
            </w:r>
            <w:r w:rsidR="00E34B3C">
              <w:rPr>
                <w:noProof/>
                <w:webHidden/>
              </w:rPr>
              <w:instrText xml:space="preserve"> PAGEREF _Toc137115075 \h </w:instrText>
            </w:r>
            <w:r w:rsidR="00E34B3C">
              <w:rPr>
                <w:noProof/>
                <w:webHidden/>
              </w:rPr>
            </w:r>
            <w:r w:rsidR="00E34B3C">
              <w:rPr>
                <w:noProof/>
                <w:webHidden/>
              </w:rPr>
              <w:fldChar w:fldCharType="separate"/>
            </w:r>
            <w:r>
              <w:rPr>
                <w:noProof/>
                <w:webHidden/>
              </w:rPr>
              <w:t>10</w:t>
            </w:r>
            <w:r w:rsidR="00E34B3C">
              <w:rPr>
                <w:noProof/>
                <w:webHidden/>
              </w:rPr>
              <w:fldChar w:fldCharType="end"/>
            </w:r>
          </w:hyperlink>
        </w:p>
        <w:p w:rsidR="00E34B3C" w:rsidRDefault="006D0770" w:rsidP="00E34B3C">
          <w:pPr>
            <w:pStyle w:val="TDC2"/>
            <w:tabs>
              <w:tab w:val="right" w:leader="dot" w:pos="8828"/>
            </w:tabs>
            <w:rPr>
              <w:rFonts w:eastAsiaTheme="minorEastAsia"/>
              <w:noProof/>
              <w:sz w:val="22"/>
              <w:szCs w:val="22"/>
              <w:lang w:eastAsia="es-GT"/>
            </w:rPr>
          </w:pPr>
          <w:hyperlink w:anchor="_Toc137115076" w:history="1">
            <w:r w:rsidR="00E34B3C" w:rsidRPr="00E169C1">
              <w:rPr>
                <w:rStyle w:val="Hipervnculo"/>
                <w:rFonts w:cs="Arial"/>
                <w:noProof/>
              </w:rPr>
              <w:t>Gráfico 3: Comunidad lingüística de los beneficiarios del servicio postal del mes de mayo del 2023</w:t>
            </w:r>
            <w:r w:rsidR="00E34B3C">
              <w:rPr>
                <w:noProof/>
                <w:webHidden/>
              </w:rPr>
              <w:tab/>
            </w:r>
            <w:r w:rsidR="00E34B3C">
              <w:rPr>
                <w:noProof/>
                <w:webHidden/>
              </w:rPr>
              <w:fldChar w:fldCharType="begin"/>
            </w:r>
            <w:r w:rsidR="00E34B3C">
              <w:rPr>
                <w:noProof/>
                <w:webHidden/>
              </w:rPr>
              <w:instrText xml:space="preserve"> PAGEREF _Toc137115076 \h </w:instrText>
            </w:r>
            <w:r w:rsidR="00E34B3C">
              <w:rPr>
                <w:noProof/>
                <w:webHidden/>
              </w:rPr>
            </w:r>
            <w:r w:rsidR="00E34B3C">
              <w:rPr>
                <w:noProof/>
                <w:webHidden/>
              </w:rPr>
              <w:fldChar w:fldCharType="separate"/>
            </w:r>
            <w:r>
              <w:rPr>
                <w:noProof/>
                <w:webHidden/>
              </w:rPr>
              <w:t>11</w:t>
            </w:r>
            <w:r w:rsidR="00E34B3C">
              <w:rPr>
                <w:noProof/>
                <w:webHidden/>
              </w:rPr>
              <w:fldChar w:fldCharType="end"/>
            </w:r>
          </w:hyperlink>
        </w:p>
        <w:p w:rsidR="00E34B3C" w:rsidRPr="00DD6CD2" w:rsidRDefault="00E34B3C" w:rsidP="00E34B3C">
          <w:pPr>
            <w:rPr>
              <w:rFonts w:ascii="Arial" w:hAnsi="Arial" w:cs="Arial"/>
            </w:rPr>
          </w:pPr>
          <w:r w:rsidRPr="00DD6CD2">
            <w:rPr>
              <w:rFonts w:ascii="Arial" w:hAnsi="Arial" w:cs="Arial"/>
              <w:b/>
              <w:bCs/>
              <w:lang w:val="es-ES"/>
            </w:rPr>
            <w:fldChar w:fldCharType="end"/>
          </w:r>
        </w:p>
      </w:sdtContent>
    </w:sdt>
    <w:p w:rsidR="00E34B3C" w:rsidRPr="00DD6CD2" w:rsidRDefault="00E34B3C" w:rsidP="00E34B3C">
      <w:pPr>
        <w:rPr>
          <w:rFonts w:ascii="Arial" w:hAnsi="Arial" w:cs="Arial"/>
          <w:b/>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34B3C" w:rsidRDefault="00E34B3C" w:rsidP="00E34B3C">
      <w:pPr>
        <w:rPr>
          <w:rFonts w:ascii="Arial" w:hAnsi="Arial" w:cs="Arial"/>
        </w:rPr>
        <w:sectPr w:rsidR="00E34B3C" w:rsidSect="00743F89">
          <w:pgSz w:w="12240" w:h="15840" w:code="1"/>
          <w:pgMar w:top="2552" w:right="1701" w:bottom="2694" w:left="1701" w:header="708" w:footer="708" w:gutter="0"/>
          <w:cols w:space="708"/>
          <w:titlePg/>
          <w:docGrid w:linePitch="360"/>
        </w:sectPr>
      </w:pPr>
    </w:p>
    <w:p w:rsidR="00E34B3C" w:rsidRPr="00552E24" w:rsidRDefault="00E34B3C" w:rsidP="00E34B3C">
      <w:pPr>
        <w:pStyle w:val="Ttulo1"/>
        <w:numPr>
          <w:ilvl w:val="0"/>
          <w:numId w:val="1"/>
        </w:numPr>
        <w:spacing w:before="480" w:line="259" w:lineRule="auto"/>
        <w:rPr>
          <w:b w:val="0"/>
        </w:rPr>
      </w:pPr>
      <w:bookmarkStart w:id="1" w:name="_Toc137115067"/>
      <w:r w:rsidRPr="00552E24">
        <w:lastRenderedPageBreak/>
        <w:t>ANTECEDENTES</w:t>
      </w:r>
      <w:bookmarkEnd w:id="1"/>
    </w:p>
    <w:p w:rsidR="00E34B3C" w:rsidRPr="009F5815" w:rsidRDefault="00E34B3C" w:rsidP="00E34B3C">
      <w:pPr>
        <w:spacing w:line="360" w:lineRule="auto"/>
        <w:rPr>
          <w:rFonts w:ascii="Arial" w:hAnsi="Arial" w:cs="Arial"/>
        </w:rPr>
      </w:pPr>
    </w:p>
    <w:p w:rsidR="00E34B3C" w:rsidRDefault="00E34B3C" w:rsidP="00E34B3C">
      <w:pPr>
        <w:spacing w:line="360" w:lineRule="auto"/>
        <w:jc w:val="both"/>
        <w:rPr>
          <w:rFonts w:ascii="Arial" w:hAnsi="Arial" w:cs="Arial"/>
        </w:rPr>
      </w:pPr>
      <w:r w:rsidRPr="009F5815">
        <w:rPr>
          <w:rFonts w:ascii="Arial" w:hAnsi="Arial" w:cs="Arial"/>
        </w:rPr>
        <w:t xml:space="preserve">La Ley de Idiomas Nacionales, Decreto 19-2003 del Congreso de la República de Guatemala, según su artículo 4, tiene como objeto regular lo relativo al reconocimiento, respeto, promoción, desarrollo y utilización de los idiomas de los pueblos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xml:space="preserve">,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Pr="00BB2B81" w:rsidRDefault="00E34B3C" w:rsidP="00E34B3C">
      <w:pPr>
        <w:spacing w:line="360" w:lineRule="auto"/>
        <w:jc w:val="both"/>
        <w:rPr>
          <w:rFonts w:ascii="Arial" w:hAnsi="Arial" w:cs="Arial"/>
        </w:rPr>
      </w:pPr>
    </w:p>
    <w:p w:rsidR="00E34B3C" w:rsidRPr="00552E24" w:rsidRDefault="00E34B3C" w:rsidP="00E34B3C">
      <w:pPr>
        <w:pStyle w:val="Ttulo1"/>
        <w:numPr>
          <w:ilvl w:val="0"/>
          <w:numId w:val="1"/>
        </w:numPr>
        <w:spacing w:before="480" w:line="259" w:lineRule="auto"/>
      </w:pPr>
      <w:bookmarkStart w:id="2" w:name="_Toc137115068"/>
      <w:r w:rsidRPr="00552E24">
        <w:lastRenderedPageBreak/>
        <w:t>ELABORACIÓN DEL INFORME</w:t>
      </w:r>
      <w:bookmarkEnd w:id="2"/>
    </w:p>
    <w:p w:rsidR="00E34B3C" w:rsidRPr="000E4374" w:rsidRDefault="00E34B3C" w:rsidP="00E34B3C">
      <w:pPr>
        <w:pStyle w:val="Ttulo2"/>
        <w:numPr>
          <w:ilvl w:val="0"/>
          <w:numId w:val="2"/>
        </w:numPr>
        <w:spacing w:before="200" w:line="259" w:lineRule="auto"/>
        <w:rPr>
          <w:rFonts w:cs="Arial"/>
        </w:rPr>
      </w:pPr>
      <w:bookmarkStart w:id="3" w:name="_Toc137115069"/>
      <w:r w:rsidRPr="000E4374">
        <w:rPr>
          <w:rFonts w:cs="Arial"/>
        </w:rPr>
        <w:t>Descripción de la recopilación de los datos</w:t>
      </w:r>
      <w:bookmarkEnd w:id="3"/>
    </w:p>
    <w:p w:rsidR="00E34B3C" w:rsidRPr="00332FD3" w:rsidRDefault="00E34B3C" w:rsidP="00E34B3C"/>
    <w:p w:rsidR="00E34B3C" w:rsidRDefault="00E34B3C" w:rsidP="00E34B3C">
      <w:pPr>
        <w:pStyle w:val="Prrafodelista"/>
        <w:spacing w:line="360" w:lineRule="auto"/>
        <w:jc w:val="both"/>
        <w:rPr>
          <w:rFonts w:ascii="Arial" w:hAnsi="Arial" w:cs="Arial"/>
        </w:rPr>
      </w:pPr>
      <w:r>
        <w:rPr>
          <w:rFonts w:ascii="Arial" w:hAnsi="Arial" w:cs="Arial"/>
        </w:rPr>
        <w:t>La Dirección General de Correos y Telégrafos presenta reportes estadísticos de la pertenencia étnica de los beneficiarios del servicio postal y actualmente se están diseñando nuevos formatos de registro de los beneficiarios tomando en consideración el sexo y edad de las personas, su pertenencia étnica y la comunidad lingüística a la que pertenecen refiriéndose a los idiomas reconocidos por la Ley de Idiomas Nacionales.</w:t>
      </w:r>
    </w:p>
    <w:tbl>
      <w:tblPr>
        <w:tblpPr w:leftFromText="141" w:rightFromText="141" w:vertAnchor="text" w:horzAnchor="page" w:tblpX="2086" w:tblpY="222"/>
        <w:tblW w:w="9795" w:type="dxa"/>
        <w:tblCellMar>
          <w:left w:w="70" w:type="dxa"/>
          <w:right w:w="70" w:type="dxa"/>
        </w:tblCellMar>
        <w:tblLook w:val="04A0" w:firstRow="1" w:lastRow="0" w:firstColumn="1" w:lastColumn="0" w:noHBand="0" w:noVBand="1"/>
      </w:tblPr>
      <w:tblGrid>
        <w:gridCol w:w="9795"/>
      </w:tblGrid>
      <w:tr w:rsidR="00E34B3C" w:rsidRPr="003964E4" w:rsidTr="00981888">
        <w:trPr>
          <w:trHeight w:val="543"/>
          <w:tblHeader/>
        </w:trPr>
        <w:tc>
          <w:tcPr>
            <w:tcW w:w="9795" w:type="dxa"/>
            <w:vMerge w:val="restart"/>
            <w:tcBorders>
              <w:top w:val="nil"/>
              <w:left w:val="nil"/>
              <w:bottom w:val="nil"/>
              <w:right w:val="nil"/>
            </w:tcBorders>
            <w:shd w:val="clear" w:color="auto" w:fill="auto"/>
            <w:noWrap/>
            <w:vAlign w:val="center"/>
            <w:hideMark/>
          </w:tcPr>
          <w:p w:rsidR="00E34B3C" w:rsidRPr="00552E24" w:rsidRDefault="00E34B3C" w:rsidP="00981888">
            <w:pPr>
              <w:pStyle w:val="Ttulo2"/>
              <w:ind w:left="720"/>
              <w:jc w:val="center"/>
              <w:rPr>
                <w:rFonts w:eastAsia="Times New Roman"/>
                <w:lang w:eastAsia="es-GT"/>
              </w:rPr>
            </w:pPr>
            <w:bookmarkStart w:id="4" w:name="_Toc137115070"/>
            <w:r w:rsidRPr="00552E24">
              <w:rPr>
                <w:rFonts w:eastAsia="Times New Roman"/>
                <w:lang w:eastAsia="es-GT"/>
              </w:rPr>
              <w:t>Cuadro 1: Formato de registro de los beneficiarios del servicio postal, con enfoque de pertenencia Sociolingüística</w:t>
            </w:r>
            <w:bookmarkEnd w:id="4"/>
          </w:p>
          <w:p w:rsidR="00E34B3C" w:rsidRPr="003964E4" w:rsidRDefault="00E34B3C" w:rsidP="00981888">
            <w:pPr>
              <w:pStyle w:val="Ttulo2"/>
              <w:ind w:left="720"/>
              <w:rPr>
                <w:rFonts w:eastAsia="Times New Roman"/>
                <w:lang w:eastAsia="es-GT"/>
              </w:rPr>
            </w:pPr>
            <w:bookmarkStart w:id="5" w:name="_Toc137115071"/>
            <w:r w:rsidRPr="002E6496">
              <w:rPr>
                <w:noProof/>
                <w:lang w:val="es-ES" w:eastAsia="es-ES"/>
              </w:rPr>
              <w:drawing>
                <wp:anchor distT="0" distB="0" distL="114300" distR="114300" simplePos="0" relativeHeight="251659264" behindDoc="0" locked="0" layoutInCell="1" allowOverlap="1" wp14:anchorId="33DFE466" wp14:editId="2F49E0DE">
                  <wp:simplePos x="0" y="0"/>
                  <wp:positionH relativeFrom="margin">
                    <wp:posOffset>346075</wp:posOffset>
                  </wp:positionH>
                  <wp:positionV relativeFrom="paragraph">
                    <wp:posOffset>500380</wp:posOffset>
                  </wp:positionV>
                  <wp:extent cx="5613400" cy="347662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3476625"/>
                          </a:xfrm>
                          <a:prstGeom prst="rect">
                            <a:avLst/>
                          </a:prstGeom>
                          <a:noFill/>
                          <a:ln>
                            <a:noFill/>
                          </a:ln>
                        </pic:spPr>
                      </pic:pic>
                    </a:graphicData>
                  </a:graphic>
                </wp:anchor>
              </w:drawing>
            </w:r>
            <w:bookmarkEnd w:id="5"/>
          </w:p>
        </w:tc>
      </w:tr>
      <w:tr w:rsidR="00E34B3C" w:rsidRPr="003964E4" w:rsidTr="00981888">
        <w:trPr>
          <w:trHeight w:val="5971"/>
          <w:tblHeader/>
        </w:trPr>
        <w:tc>
          <w:tcPr>
            <w:tcW w:w="9795" w:type="dxa"/>
            <w:vMerge/>
            <w:tcBorders>
              <w:top w:val="nil"/>
              <w:left w:val="nil"/>
              <w:bottom w:val="nil"/>
              <w:right w:val="nil"/>
            </w:tcBorders>
            <w:vAlign w:val="center"/>
            <w:hideMark/>
          </w:tcPr>
          <w:p w:rsidR="00E34B3C" w:rsidRPr="003964E4" w:rsidRDefault="00E34B3C" w:rsidP="00981888">
            <w:pPr>
              <w:jc w:val="center"/>
              <w:rPr>
                <w:rFonts w:ascii="Arial" w:eastAsia="Times New Roman" w:hAnsi="Arial" w:cs="Arial"/>
                <w:b/>
                <w:bCs/>
                <w:color w:val="000000"/>
                <w:lang w:eastAsia="es-GT"/>
              </w:rPr>
            </w:pPr>
          </w:p>
        </w:tc>
      </w:tr>
    </w:tbl>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r>
        <w:rPr>
          <w:rFonts w:ascii="Arial" w:hAnsi="Arial" w:cs="Arial"/>
        </w:rPr>
        <w:lastRenderedPageBreak/>
        <w:t>En el mes de septiembre del 2022 se implementó una encuesta digital, la cual tiene como objetivo medir la valoración del servicio postal que tiene el usuario, así mismo dicho instrumento recopila información de la pertenencia sociolingüística de los usuarios del servicio postal, a continuación se presenta el segmento de la boleta donde se registra información de la pertenencia sociolingüística.</w:t>
      </w:r>
    </w:p>
    <w:p w:rsidR="00E34B3C" w:rsidRDefault="00E34B3C" w:rsidP="00E34B3C">
      <w:pPr>
        <w:pStyle w:val="Prrafodelista"/>
        <w:spacing w:line="360" w:lineRule="auto"/>
        <w:jc w:val="both"/>
        <w:rPr>
          <w:rFonts w:ascii="Arial" w:hAnsi="Arial" w:cs="Arial"/>
        </w:rPr>
      </w:pPr>
    </w:p>
    <w:p w:rsidR="00E34B3C" w:rsidRPr="00DA068F" w:rsidRDefault="00E34B3C" w:rsidP="00E34B3C">
      <w:pPr>
        <w:pStyle w:val="Ttulo2"/>
        <w:ind w:left="709"/>
      </w:pPr>
      <w:bookmarkStart w:id="6" w:name="_Toc137115072"/>
      <w:r w:rsidRPr="00DA068F">
        <w:t>Imagen 1: Formato de la boleta digital</w:t>
      </w:r>
      <w:bookmarkEnd w:id="6"/>
    </w:p>
    <w:p w:rsidR="00E34B3C" w:rsidRDefault="00E34B3C" w:rsidP="00E34B3C">
      <w:pPr>
        <w:pStyle w:val="Prrafodelista"/>
        <w:spacing w:line="360" w:lineRule="auto"/>
        <w:jc w:val="both"/>
        <w:rPr>
          <w:rFonts w:ascii="Arial" w:hAnsi="Arial" w:cs="Arial"/>
        </w:rPr>
      </w:pPr>
      <w:r>
        <w:rPr>
          <w:rFonts w:ascii="Arial" w:hAnsi="Arial" w:cs="Arial"/>
          <w:noProof/>
          <w:lang w:val="es-ES" w:eastAsia="es-ES"/>
        </w:rPr>
        <w:drawing>
          <wp:inline distT="0" distB="0" distL="0" distR="0" wp14:anchorId="404466E3" wp14:editId="1B2BDBD2">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34B3C" w:rsidRDefault="00E34B3C" w:rsidP="00E34B3C">
      <w:pPr>
        <w:pStyle w:val="Prrafodelista"/>
        <w:spacing w:line="360" w:lineRule="auto"/>
        <w:jc w:val="both"/>
        <w:rPr>
          <w:rFonts w:ascii="Arial" w:hAnsi="Arial" w:cs="Arial"/>
        </w:rPr>
      </w:pPr>
      <w:r>
        <w:rPr>
          <w:rFonts w:ascii="Arial" w:hAnsi="Arial" w:cs="Arial"/>
          <w:noProof/>
          <w:lang w:val="es-ES" w:eastAsia="es-ES"/>
        </w:rPr>
        <w:drawing>
          <wp:anchor distT="0" distB="0" distL="114300" distR="114300" simplePos="0" relativeHeight="251660288" behindDoc="0" locked="0" layoutInCell="1" allowOverlap="1" wp14:anchorId="7C9CDA75" wp14:editId="2875AC2C">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anchor>
        </w:drawing>
      </w: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center"/>
        <w:rPr>
          <w:rFonts w:ascii="Arial" w:hAnsi="Arial" w:cs="Arial"/>
        </w:rPr>
      </w:pPr>
      <w:r>
        <w:rPr>
          <w:rFonts w:ascii="Arial" w:hAnsi="Arial" w:cs="Arial"/>
          <w:noProof/>
          <w:lang w:val="es-ES" w:eastAsia="es-ES"/>
        </w:rPr>
        <w:lastRenderedPageBreak/>
        <w:drawing>
          <wp:inline distT="0" distB="0" distL="0" distR="0" wp14:anchorId="455ADC97" wp14:editId="49CD6712">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Ttulo2"/>
        <w:numPr>
          <w:ilvl w:val="0"/>
          <w:numId w:val="2"/>
        </w:numPr>
        <w:spacing w:before="200" w:line="259" w:lineRule="auto"/>
        <w:rPr>
          <w:rFonts w:cs="Arial"/>
        </w:rPr>
      </w:pPr>
      <w:bookmarkStart w:id="7" w:name="_Toc137115073"/>
      <w:r w:rsidRPr="00330C1F">
        <w:rPr>
          <w:rFonts w:cs="Arial"/>
        </w:rPr>
        <w:lastRenderedPageBreak/>
        <w:t>Análisis de datos</w:t>
      </w:r>
      <w:bookmarkEnd w:id="7"/>
    </w:p>
    <w:p w:rsidR="00E34B3C" w:rsidRPr="00FD796C" w:rsidRDefault="00E34B3C" w:rsidP="00E34B3C"/>
    <w:p w:rsidR="00E34B3C" w:rsidRDefault="00E34B3C" w:rsidP="00E34B3C">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ontinuación presentamos los beneficiarios del servicio post</w:t>
      </w:r>
      <w:r>
        <w:rPr>
          <w:rFonts w:ascii="Arial" w:hAnsi="Arial" w:cs="Arial"/>
        </w:rPr>
        <w:t>al correspondiente al mes de mayo</w:t>
      </w:r>
      <w:r w:rsidRPr="003964E4">
        <w:rPr>
          <w:rFonts w:ascii="Arial" w:hAnsi="Arial" w:cs="Arial"/>
        </w:rPr>
        <w:t xml:space="preserve"> del 2,02</w:t>
      </w:r>
      <w:r>
        <w:rPr>
          <w:rFonts w:ascii="Arial" w:hAnsi="Arial" w:cs="Arial"/>
        </w:rPr>
        <w:t>3</w:t>
      </w:r>
      <w:r w:rsidRPr="003964E4">
        <w:rPr>
          <w:rFonts w:ascii="Arial" w:hAnsi="Arial" w:cs="Arial"/>
        </w:rPr>
        <w:t xml:space="preserve">. </w:t>
      </w:r>
    </w:p>
    <w:p w:rsidR="00E34B3C" w:rsidRPr="00D00F54" w:rsidRDefault="00E34B3C" w:rsidP="00E34B3C">
      <w:pPr>
        <w:pStyle w:val="Prrafodelista"/>
        <w:spacing w:line="360" w:lineRule="auto"/>
        <w:ind w:left="567"/>
        <w:jc w:val="both"/>
        <w:rPr>
          <w:rFonts w:ascii="Arial" w:hAnsi="Arial" w:cs="Arial"/>
        </w:rPr>
      </w:pPr>
      <w:r w:rsidRPr="003964E4">
        <w:rPr>
          <w:rFonts w:ascii="Arial" w:hAnsi="Arial" w:cs="Arial"/>
        </w:rPr>
        <w:t xml:space="preserve">En total se entregaron </w:t>
      </w:r>
      <w:r>
        <w:rPr>
          <w:rFonts w:ascii="Arial" w:hAnsi="Arial" w:cs="Arial"/>
        </w:rPr>
        <w:t>34,481</w:t>
      </w:r>
      <w:r w:rsidRPr="003964E4">
        <w:rPr>
          <w:rFonts w:ascii="Arial" w:hAnsi="Arial" w:cs="Arial"/>
        </w:rPr>
        <w:t xml:space="preserve"> piezas postales en toda la república de las cuales el </w:t>
      </w:r>
      <w:r>
        <w:rPr>
          <w:rFonts w:ascii="Arial" w:hAnsi="Arial" w:cs="Arial"/>
        </w:rPr>
        <w:t>63.9</w:t>
      </w:r>
      <w:r w:rsidRPr="003964E4">
        <w:rPr>
          <w:rFonts w:ascii="Arial" w:hAnsi="Arial" w:cs="Arial"/>
        </w:rPr>
        <w:t xml:space="preserve">% se entregó en la región metropolitana y el </w:t>
      </w:r>
      <w:r>
        <w:rPr>
          <w:rFonts w:ascii="Arial" w:hAnsi="Arial" w:cs="Arial"/>
        </w:rPr>
        <w:t>36.1% en el interior del país. El 60.4</w:t>
      </w:r>
      <w:r w:rsidRPr="003964E4">
        <w:rPr>
          <w:rFonts w:ascii="Arial" w:hAnsi="Arial" w:cs="Arial"/>
        </w:rPr>
        <w:t>% de los ben</w:t>
      </w:r>
      <w:r>
        <w:rPr>
          <w:rFonts w:ascii="Arial" w:hAnsi="Arial" w:cs="Arial"/>
        </w:rPr>
        <w:t>eficiarios fueron hombres y el 39.6</w:t>
      </w:r>
      <w:r w:rsidRPr="00D00F54">
        <w:rPr>
          <w:rFonts w:ascii="Arial" w:hAnsi="Arial" w:cs="Arial"/>
        </w:rPr>
        <w:t>% mujeres.</w:t>
      </w:r>
    </w:p>
    <w:p w:rsidR="00E34B3C" w:rsidRPr="003964E4"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ind w:left="567"/>
        <w:jc w:val="both"/>
        <w:rPr>
          <w:rFonts w:ascii="Arial" w:hAnsi="Arial" w:cs="Arial"/>
        </w:rPr>
      </w:pPr>
      <w:r>
        <w:rPr>
          <w:rFonts w:ascii="Arial" w:hAnsi="Arial" w:cs="Arial"/>
        </w:rPr>
        <w:t>El 15.1%</w:t>
      </w:r>
      <w:r w:rsidRPr="003964E4">
        <w:rPr>
          <w:rFonts w:ascii="Arial" w:hAnsi="Arial" w:cs="Arial"/>
        </w:rPr>
        <w:t xml:space="preserve"> de los beneficiarios pertenecen al pueblo Maya, el </w:t>
      </w:r>
      <w:r>
        <w:rPr>
          <w:rFonts w:ascii="Arial" w:hAnsi="Arial" w:cs="Arial"/>
        </w:rPr>
        <w:t>0.17</w:t>
      </w:r>
      <w:r w:rsidRPr="003964E4">
        <w:rPr>
          <w:rFonts w:ascii="Arial" w:hAnsi="Arial" w:cs="Arial"/>
        </w:rPr>
        <w:t>% al pueblo Garífuna</w:t>
      </w:r>
      <w:r>
        <w:rPr>
          <w:rFonts w:ascii="Arial" w:hAnsi="Arial" w:cs="Arial"/>
        </w:rPr>
        <w:t>,</w:t>
      </w:r>
      <w:r w:rsidRPr="003964E4">
        <w:rPr>
          <w:rFonts w:ascii="Arial" w:hAnsi="Arial" w:cs="Arial"/>
        </w:rPr>
        <w:t xml:space="preserve">  el </w:t>
      </w:r>
      <w:r>
        <w:rPr>
          <w:rFonts w:ascii="Arial" w:hAnsi="Arial" w:cs="Arial"/>
        </w:rPr>
        <w:t>1.21</w:t>
      </w:r>
      <w:r w:rsidRPr="003964E4">
        <w:rPr>
          <w:rFonts w:ascii="Arial" w:hAnsi="Arial" w:cs="Arial"/>
        </w:rPr>
        <w:t>% al pueblo</w:t>
      </w:r>
      <w:r>
        <w:rPr>
          <w:rFonts w:ascii="Arial" w:hAnsi="Arial" w:cs="Arial"/>
        </w:rPr>
        <w:t xml:space="preserve"> </w:t>
      </w:r>
      <w:proofErr w:type="spellStart"/>
      <w:r w:rsidRPr="003964E4">
        <w:rPr>
          <w:rFonts w:ascii="Arial" w:hAnsi="Arial" w:cs="Arial"/>
        </w:rPr>
        <w:t>Xinka</w:t>
      </w:r>
      <w:proofErr w:type="spellEnd"/>
      <w:r w:rsidRPr="003964E4">
        <w:rPr>
          <w:rFonts w:ascii="Arial" w:hAnsi="Arial" w:cs="Arial"/>
        </w:rPr>
        <w:t xml:space="preserve">, </w:t>
      </w:r>
      <w:r>
        <w:rPr>
          <w:rFonts w:ascii="Arial" w:hAnsi="Arial" w:cs="Arial"/>
        </w:rPr>
        <w:t>y el 83.51</w:t>
      </w:r>
      <w:r w:rsidRPr="003964E4">
        <w:rPr>
          <w:rFonts w:ascii="Arial" w:hAnsi="Arial" w:cs="Arial"/>
        </w:rPr>
        <w:t>% a la población ladina</w:t>
      </w:r>
      <w:r>
        <w:rPr>
          <w:rFonts w:ascii="Arial" w:hAnsi="Arial" w:cs="Arial"/>
        </w:rPr>
        <w:t>;</w:t>
      </w:r>
      <w:r w:rsidRPr="003964E4">
        <w:rPr>
          <w:rFonts w:ascii="Arial" w:hAnsi="Arial" w:cs="Arial"/>
        </w:rPr>
        <w:t xml:space="preserve"> la mayoría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 Agencia Central</w:t>
      </w:r>
      <w:r w:rsidRPr="003964E4">
        <w:rPr>
          <w:rFonts w:ascii="Arial" w:hAnsi="Arial" w:cs="Arial"/>
        </w:rPr>
        <w:t>,</w:t>
      </w:r>
      <w:r>
        <w:rPr>
          <w:rFonts w:ascii="Arial" w:hAnsi="Arial" w:cs="Arial"/>
        </w:rPr>
        <w:t xml:space="preserve"> Quetzaltenango, Chimaltenango, Cobán, San Pedro La Laguna, San Juan Sacatepéquez y Totonicapán; el detalle de los beneficiados por el servicio postal se presenta en el cuadro 2.</w:t>
      </w:r>
    </w:p>
    <w:p w:rsidR="00E34B3C" w:rsidRDefault="00E34B3C" w:rsidP="00E34B3C">
      <w:pPr>
        <w:pStyle w:val="Prrafodelista"/>
        <w:spacing w:line="360" w:lineRule="auto"/>
        <w:ind w:left="567"/>
        <w:jc w:val="both"/>
        <w:rPr>
          <w:rFonts w:ascii="Arial" w:hAnsi="Arial" w:cs="Arial"/>
        </w:rPr>
      </w:pPr>
    </w:p>
    <w:p w:rsidR="00E34B3C" w:rsidRPr="00A85203" w:rsidRDefault="00E34B3C" w:rsidP="00E34B3C">
      <w:pPr>
        <w:pStyle w:val="Ttulo2"/>
        <w:jc w:val="center"/>
      </w:pPr>
      <w:bookmarkStart w:id="8" w:name="_Toc137115074"/>
      <w:r w:rsidRPr="00267B92">
        <w:rPr>
          <w:rFonts w:cs="Arial"/>
          <w:sz w:val="24"/>
          <w:szCs w:val="24"/>
        </w:rPr>
        <w:t xml:space="preserve">Gráfico 1: Beneficiarios del servicio postal según pertenencia, </w:t>
      </w:r>
      <w:r>
        <w:rPr>
          <w:rFonts w:cs="Arial"/>
          <w:sz w:val="24"/>
          <w:szCs w:val="24"/>
        </w:rPr>
        <w:t>Mayo</w:t>
      </w:r>
      <w:r w:rsidRPr="00267B92">
        <w:rPr>
          <w:rFonts w:cs="Arial"/>
          <w:sz w:val="24"/>
          <w:szCs w:val="24"/>
        </w:rPr>
        <w:t xml:space="preserve"> 202</w:t>
      </w:r>
      <w:r>
        <w:rPr>
          <w:rFonts w:cs="Arial"/>
          <w:sz w:val="24"/>
          <w:szCs w:val="24"/>
        </w:rPr>
        <w:t>3</w:t>
      </w:r>
      <w:bookmarkEnd w:id="8"/>
    </w:p>
    <w:p w:rsidR="00E34B3C" w:rsidRDefault="00E34B3C" w:rsidP="00E34B3C">
      <w:pPr>
        <w:pStyle w:val="Prrafodelista"/>
        <w:spacing w:line="360" w:lineRule="auto"/>
        <w:ind w:left="567"/>
        <w:jc w:val="both"/>
        <w:rPr>
          <w:rFonts w:ascii="Arial" w:hAnsi="Arial" w:cs="Arial"/>
        </w:rPr>
      </w:pPr>
    </w:p>
    <w:p w:rsidR="00E34B3C" w:rsidRDefault="00E34B3C" w:rsidP="00E34B3C">
      <w:pPr>
        <w:spacing w:line="360" w:lineRule="auto"/>
        <w:ind w:left="-284"/>
        <w:jc w:val="center"/>
        <w:rPr>
          <w:rFonts w:ascii="Arial" w:hAnsi="Arial" w:cs="Arial"/>
          <w:b/>
          <w:szCs w:val="20"/>
        </w:rPr>
      </w:pPr>
      <w:r>
        <w:rPr>
          <w:noProof/>
          <w:lang w:val="es-ES" w:eastAsia="es-ES"/>
        </w:rPr>
        <w:drawing>
          <wp:inline distT="0" distB="0" distL="0" distR="0" wp14:anchorId="67F7EBB0" wp14:editId="2D19AA16">
            <wp:extent cx="6143625" cy="25654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B3C" w:rsidRDefault="00E34B3C" w:rsidP="00E34B3C">
      <w:pPr>
        <w:spacing w:line="360" w:lineRule="auto"/>
        <w:ind w:left="-284"/>
        <w:rPr>
          <w:rFonts w:ascii="Arial" w:hAnsi="Arial" w:cs="Arial"/>
          <w:b/>
          <w:szCs w:val="20"/>
        </w:rPr>
      </w:pPr>
    </w:p>
    <w:p w:rsidR="00774F34" w:rsidRDefault="00774F34" w:rsidP="00E34B3C">
      <w:pPr>
        <w:spacing w:line="360" w:lineRule="auto"/>
        <w:ind w:left="-284"/>
        <w:rPr>
          <w:rFonts w:ascii="Arial" w:hAnsi="Arial" w:cs="Arial"/>
          <w:b/>
          <w:szCs w:val="20"/>
        </w:rPr>
      </w:pPr>
    </w:p>
    <w:p w:rsidR="00E34B3C" w:rsidRDefault="00E34B3C" w:rsidP="00E34B3C">
      <w:pPr>
        <w:spacing w:line="360" w:lineRule="auto"/>
        <w:ind w:left="-284"/>
        <w:jc w:val="center"/>
        <w:rPr>
          <w:rFonts w:ascii="Arial" w:hAnsi="Arial" w:cs="Arial"/>
          <w:b/>
          <w:szCs w:val="20"/>
        </w:rPr>
      </w:pPr>
    </w:p>
    <w:p w:rsidR="00E34B3C" w:rsidRDefault="00E34B3C" w:rsidP="00E34B3C">
      <w:pPr>
        <w:spacing w:line="360" w:lineRule="auto"/>
        <w:ind w:left="-284"/>
        <w:jc w:val="center"/>
        <w:rPr>
          <w:rFonts w:ascii="Arial" w:hAnsi="Arial" w:cs="Arial"/>
          <w:b/>
          <w:szCs w:val="20"/>
        </w:rPr>
      </w:pPr>
      <w:r w:rsidRPr="00552E24">
        <w:rPr>
          <w:rFonts w:ascii="Arial" w:hAnsi="Arial" w:cs="Arial"/>
          <w:b/>
          <w:szCs w:val="20"/>
        </w:rPr>
        <w:t>Cuadro 2: Beneficiarios del servicio postal, según pertenencia étnica</w:t>
      </w:r>
    </w:p>
    <w:tbl>
      <w:tblPr>
        <w:tblStyle w:val="Tabladecuadrcula4-nfasis11"/>
        <w:tblW w:w="10193" w:type="dxa"/>
        <w:jc w:val="center"/>
        <w:tblLook w:val="04A0" w:firstRow="1" w:lastRow="0" w:firstColumn="1" w:lastColumn="0" w:noHBand="0" w:noVBand="1"/>
      </w:tblPr>
      <w:tblGrid>
        <w:gridCol w:w="1300"/>
        <w:gridCol w:w="3040"/>
        <w:gridCol w:w="1020"/>
        <w:gridCol w:w="1483"/>
        <w:gridCol w:w="1060"/>
        <w:gridCol w:w="1070"/>
        <w:gridCol w:w="1220"/>
      </w:tblGrid>
      <w:tr w:rsidR="00E34B3C" w:rsidRPr="00754C57" w:rsidTr="0098188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restart"/>
            <w:vAlign w:val="center"/>
            <w:hideMark/>
          </w:tcPr>
          <w:p w:rsidR="00E34B3C" w:rsidRPr="00754C57" w:rsidRDefault="00E34B3C" w:rsidP="00981888">
            <w:pPr>
              <w:jc w:val="center"/>
              <w:rPr>
                <w:rFonts w:ascii="Arial" w:hAnsi="Arial" w:cs="Arial"/>
                <w:color w:val="000000"/>
              </w:rPr>
            </w:pPr>
            <w:r w:rsidRPr="00754C57">
              <w:rPr>
                <w:rFonts w:ascii="Arial" w:hAnsi="Arial" w:cs="Arial"/>
                <w:bCs w:val="0"/>
                <w:color w:val="000000"/>
              </w:rPr>
              <w:t>CODIGO CENTRO DE COSTO</w:t>
            </w:r>
          </w:p>
        </w:tc>
        <w:tc>
          <w:tcPr>
            <w:tcW w:w="3040" w:type="dxa"/>
            <w:vMerge w:val="restart"/>
            <w:noWrap/>
            <w:vAlign w:val="center"/>
            <w:hideMark/>
          </w:tcPr>
          <w:p w:rsidR="00E34B3C" w:rsidRPr="00754C57" w:rsidRDefault="00E34B3C" w:rsidP="0098188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AGENCIA</w:t>
            </w:r>
          </w:p>
        </w:tc>
        <w:tc>
          <w:tcPr>
            <w:tcW w:w="5853" w:type="dxa"/>
            <w:gridSpan w:val="5"/>
            <w:noWrap/>
            <w:vAlign w:val="center"/>
            <w:hideMark/>
          </w:tcPr>
          <w:p w:rsidR="00E34B3C" w:rsidRPr="00754C57" w:rsidRDefault="00E34B3C" w:rsidP="0098188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 xml:space="preserve">Población beneficiada en el mes de </w:t>
            </w:r>
            <w:r>
              <w:rPr>
                <w:rFonts w:ascii="Arial" w:hAnsi="Arial" w:cs="Arial"/>
                <w:bCs w:val="0"/>
                <w:color w:val="000000"/>
              </w:rPr>
              <w:t>mayo</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ign w:val="center"/>
            <w:hideMark/>
          </w:tcPr>
          <w:p w:rsidR="00E34B3C" w:rsidRPr="00754C57" w:rsidRDefault="00E34B3C" w:rsidP="00981888">
            <w:pPr>
              <w:rPr>
                <w:rFonts w:ascii="Arial" w:hAnsi="Arial" w:cs="Arial"/>
                <w:color w:val="000000"/>
              </w:rPr>
            </w:pPr>
          </w:p>
        </w:tc>
        <w:tc>
          <w:tcPr>
            <w:tcW w:w="3040" w:type="dxa"/>
            <w:vMerge/>
            <w:vAlign w:val="center"/>
            <w:hideMark/>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tc>
        <w:tc>
          <w:tcPr>
            <w:tcW w:w="1020" w:type="dxa"/>
            <w:vAlign w:val="center"/>
            <w:hideMark/>
          </w:tcPr>
          <w:p w:rsidR="00E34B3C" w:rsidRPr="00754C57"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MAYA</w:t>
            </w:r>
          </w:p>
        </w:tc>
        <w:tc>
          <w:tcPr>
            <w:tcW w:w="1483" w:type="dxa"/>
            <w:vAlign w:val="center"/>
            <w:hideMark/>
          </w:tcPr>
          <w:p w:rsidR="00E34B3C" w:rsidRPr="00754C57"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GARIFUNA</w:t>
            </w:r>
          </w:p>
        </w:tc>
        <w:tc>
          <w:tcPr>
            <w:tcW w:w="1060" w:type="dxa"/>
            <w:vAlign w:val="center"/>
            <w:hideMark/>
          </w:tcPr>
          <w:p w:rsidR="00E34B3C" w:rsidRPr="00754C57"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XINKA</w:t>
            </w:r>
          </w:p>
        </w:tc>
        <w:tc>
          <w:tcPr>
            <w:tcW w:w="1070" w:type="dxa"/>
            <w:vAlign w:val="center"/>
            <w:hideMark/>
          </w:tcPr>
          <w:p w:rsidR="00E34B3C" w:rsidRPr="00754C57"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OTROS</w:t>
            </w:r>
          </w:p>
        </w:tc>
        <w:tc>
          <w:tcPr>
            <w:tcW w:w="1220" w:type="dxa"/>
            <w:vAlign w:val="center"/>
            <w:hideMark/>
          </w:tcPr>
          <w:p w:rsidR="00E34B3C" w:rsidRPr="00754C57"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color w:val="000000"/>
              </w:rPr>
            </w:pPr>
            <w:r w:rsidRPr="00754C57">
              <w:rPr>
                <w:rFonts w:ascii="Arial" w:hAnsi="Arial" w:cs="Arial"/>
                <w:color w:val="000000"/>
              </w:rPr>
              <w:t>2968</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Agencia Central</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1,395</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18,167</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19,620</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16245</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 xml:space="preserve">Todos Santos </w:t>
            </w:r>
            <w:proofErr w:type="spellStart"/>
            <w:r w:rsidRPr="00754C57">
              <w:rPr>
                <w:rFonts w:ascii="Arial" w:hAnsi="Arial" w:cs="Arial"/>
              </w:rPr>
              <w:t>Cuchumatán</w:t>
            </w:r>
            <w:proofErr w:type="spellEnd"/>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63</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71</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16246</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Pedro la Laguna</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369</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381</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16247</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Salamá</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67</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234</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301</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16248</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Jutiapa</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201</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374</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583</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16250</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Chimaltenango</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462</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264</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728</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16251</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Quetzaltenango</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787</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897</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1,687</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16253</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Antigua Guatemala</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165</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1,314</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1,482</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16255</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Villa Canales</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1,143</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1,182</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16256</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Huehuetenango</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53</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655</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709</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16258</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Marcos</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495</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514</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16259</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54C57">
              <w:rPr>
                <w:rFonts w:ascii="Arial" w:hAnsi="Arial" w:cs="Arial"/>
              </w:rPr>
              <w:t>Tejutla</w:t>
            </w:r>
            <w:proofErr w:type="spellEnd"/>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133</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150</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16260</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Retalhuleu</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321</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330</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16261</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Totonicapán</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314</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324</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16262</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Quiché</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185</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221</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16265</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54C57">
              <w:rPr>
                <w:rFonts w:ascii="Arial" w:hAnsi="Arial" w:cs="Arial"/>
              </w:rPr>
              <w:t>Uspantán</w:t>
            </w:r>
            <w:proofErr w:type="spellEnd"/>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105</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16268</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54C57">
              <w:rPr>
                <w:rFonts w:ascii="Arial" w:hAnsi="Arial" w:cs="Arial"/>
              </w:rPr>
              <w:t>Guastatoya</w:t>
            </w:r>
            <w:proofErr w:type="spellEnd"/>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278</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286</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16271</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 xml:space="preserve">Santa Lucía </w:t>
            </w:r>
            <w:proofErr w:type="spellStart"/>
            <w:r w:rsidRPr="00754C57">
              <w:rPr>
                <w:rFonts w:ascii="Arial" w:hAnsi="Arial" w:cs="Arial"/>
              </w:rPr>
              <w:t>Cotzumalguapa</w:t>
            </w:r>
            <w:proofErr w:type="spellEnd"/>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16272</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Cuilapa</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192</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205</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16277</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Barberena</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190</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198</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16283</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 xml:space="preserve">San Mateo </w:t>
            </w:r>
            <w:proofErr w:type="spellStart"/>
            <w:r w:rsidRPr="00754C57">
              <w:rPr>
                <w:rFonts w:ascii="Arial" w:hAnsi="Arial" w:cs="Arial"/>
              </w:rPr>
              <w:t>Ixtatán</w:t>
            </w:r>
            <w:proofErr w:type="spellEnd"/>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43</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44</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16287</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Cobán</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380</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65</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446</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lastRenderedPageBreak/>
              <w:t>16288</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Puerto Barrios</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367</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395</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16289</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Morales</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173</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177</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16293</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Chiquimula</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276</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279</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16294</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Jalapa</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156</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160</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320</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17434</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Juan Sacatepéquez</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344</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199</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544</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17435</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Nueva Santa Rosa</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50</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17436</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Amatitlán</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676</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703</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17677</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La Unión</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267</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286</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17678</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54C57">
              <w:rPr>
                <w:rFonts w:ascii="Arial" w:hAnsi="Arial" w:cs="Arial"/>
              </w:rPr>
              <w:t>Usumatlán</w:t>
            </w:r>
            <w:proofErr w:type="spellEnd"/>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156</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157</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17701</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Concepción las Minas</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85</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85</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17708</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Río Dulce</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61</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17786</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Puerto San José</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114</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118</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17787</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José la Máquina</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136</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430</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567</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18420</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Escuintla</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518</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539</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18425</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54C57">
              <w:rPr>
                <w:rFonts w:ascii="Arial" w:hAnsi="Arial" w:cs="Arial"/>
              </w:rPr>
              <w:t>Ocós</w:t>
            </w:r>
            <w:proofErr w:type="spellEnd"/>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18428</w:t>
            </w:r>
          </w:p>
        </w:tc>
        <w:tc>
          <w:tcPr>
            <w:tcW w:w="3040" w:type="dxa"/>
            <w:vAlign w:val="center"/>
          </w:tcPr>
          <w:p w:rsidR="00E34B3C" w:rsidRPr="00754C57" w:rsidRDefault="00E34B3C" w:rsidP="0098188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54C57">
              <w:rPr>
                <w:rFonts w:ascii="Arial" w:hAnsi="Arial" w:cs="Arial"/>
              </w:rPr>
              <w:t>San Felipe</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121</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133</w:t>
            </w:r>
          </w:p>
        </w:tc>
      </w:tr>
      <w:tr w:rsidR="00E34B3C" w:rsidRPr="00754C57" w:rsidTr="00981888">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E34B3C" w:rsidRPr="00754C57" w:rsidRDefault="00E34B3C" w:rsidP="00981888">
            <w:pPr>
              <w:jc w:val="right"/>
              <w:rPr>
                <w:rFonts w:ascii="Arial" w:hAnsi="Arial" w:cs="Arial"/>
              </w:rPr>
            </w:pPr>
            <w:r w:rsidRPr="00754C57">
              <w:rPr>
                <w:rFonts w:ascii="Arial" w:hAnsi="Arial" w:cs="Arial"/>
              </w:rPr>
              <w:t>18764</w:t>
            </w:r>
          </w:p>
        </w:tc>
        <w:tc>
          <w:tcPr>
            <w:tcW w:w="3040" w:type="dxa"/>
            <w:vAlign w:val="center"/>
          </w:tcPr>
          <w:p w:rsidR="00E34B3C" w:rsidRPr="00754C57" w:rsidRDefault="00E34B3C" w:rsidP="0098188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54C57">
              <w:rPr>
                <w:rFonts w:ascii="Arial" w:hAnsi="Arial" w:cs="Arial"/>
              </w:rPr>
              <w:t>San Francisco, Petén</w:t>
            </w:r>
          </w:p>
        </w:tc>
        <w:tc>
          <w:tcPr>
            <w:tcW w:w="10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105</w:t>
            </w:r>
          </w:p>
        </w:tc>
        <w:tc>
          <w:tcPr>
            <w:tcW w:w="1483"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366</w:t>
            </w:r>
          </w:p>
        </w:tc>
        <w:tc>
          <w:tcPr>
            <w:tcW w:w="1220" w:type="dxa"/>
            <w:noWrap/>
            <w:vAlign w:val="bottom"/>
          </w:tcPr>
          <w:p w:rsidR="00E34B3C" w:rsidRDefault="00E34B3C" w:rsidP="0098188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471</w:t>
            </w:r>
          </w:p>
        </w:tc>
      </w:tr>
      <w:tr w:rsidR="00E34B3C" w:rsidRPr="00754C57" w:rsidTr="0098188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rsidR="00E34B3C" w:rsidRPr="00754C57" w:rsidRDefault="00E34B3C" w:rsidP="00981888">
            <w:pPr>
              <w:jc w:val="center"/>
              <w:rPr>
                <w:rFonts w:ascii="Arial" w:hAnsi="Arial" w:cs="Arial"/>
                <w:color w:val="000000"/>
              </w:rPr>
            </w:pPr>
            <w:r w:rsidRPr="00754C57">
              <w:rPr>
                <w:rFonts w:ascii="Arial" w:hAnsi="Arial" w:cs="Arial"/>
                <w:color w:val="000000"/>
              </w:rPr>
              <w:t> </w:t>
            </w:r>
          </w:p>
        </w:tc>
        <w:tc>
          <w:tcPr>
            <w:tcW w:w="3040" w:type="dxa"/>
            <w:noWrap/>
            <w:vAlign w:val="center"/>
            <w:hideMark/>
          </w:tcPr>
          <w:p w:rsidR="00E34B3C" w:rsidRPr="00754C57" w:rsidRDefault="00E34B3C" w:rsidP="0098188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c>
          <w:tcPr>
            <w:tcW w:w="10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rPr>
              <w:t>5,208</w:t>
            </w:r>
          </w:p>
        </w:tc>
        <w:tc>
          <w:tcPr>
            <w:tcW w:w="1483"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60</w:t>
            </w:r>
          </w:p>
        </w:tc>
        <w:tc>
          <w:tcPr>
            <w:tcW w:w="106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418</w:t>
            </w:r>
          </w:p>
        </w:tc>
        <w:tc>
          <w:tcPr>
            <w:tcW w:w="107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28,795</w:t>
            </w:r>
          </w:p>
        </w:tc>
        <w:tc>
          <w:tcPr>
            <w:tcW w:w="1220" w:type="dxa"/>
            <w:noWrap/>
            <w:vAlign w:val="bottom"/>
          </w:tcPr>
          <w:p w:rsidR="00E34B3C" w:rsidRDefault="00E34B3C" w:rsidP="0098188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34,481</w:t>
            </w:r>
          </w:p>
        </w:tc>
      </w:tr>
    </w:tbl>
    <w:p w:rsidR="00E34B3C" w:rsidRDefault="00E34B3C" w:rsidP="00E34B3C">
      <w:pPr>
        <w:spacing w:line="360" w:lineRule="auto"/>
        <w:ind w:left="-284"/>
        <w:jc w:val="center"/>
        <w:rPr>
          <w:rFonts w:ascii="Arial" w:hAnsi="Arial" w:cs="Arial"/>
          <w:b/>
          <w:szCs w:val="20"/>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774F34" w:rsidRDefault="00774F34" w:rsidP="00E34B3C">
      <w:pPr>
        <w:pStyle w:val="Prrafodelista"/>
        <w:spacing w:line="360" w:lineRule="auto"/>
        <w:ind w:left="567"/>
        <w:jc w:val="both"/>
        <w:rPr>
          <w:rFonts w:ascii="Arial" w:hAnsi="Arial" w:cs="Arial"/>
        </w:rPr>
      </w:pPr>
    </w:p>
    <w:p w:rsidR="00774F34" w:rsidRDefault="00774F34"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sidRPr="009827E0">
        <w:rPr>
          <w:rFonts w:ascii="Arial" w:hAnsi="Arial" w:cs="Arial"/>
        </w:rPr>
        <w:lastRenderedPageBreak/>
        <w:t>Según la encuesta</w:t>
      </w:r>
      <w:r>
        <w:rPr>
          <w:rFonts w:ascii="Arial" w:hAnsi="Arial" w:cs="Arial"/>
        </w:rPr>
        <w:t xml:space="preserve"> recopilada en el mes de mayo, dirigida a los usuarios del servicio postal, indica que el 10.5% de los beneficiarios del servicio pertenecen al pueblo Maya, el 0.4% son Garífunas, Extranjeros 1.8% y el 87.3% al pueblo Mestizo, tal como se evidencia en la gráfica 2.</w:t>
      </w: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Ttulo2"/>
        <w:ind w:left="426"/>
        <w:jc w:val="center"/>
        <w:rPr>
          <w:rFonts w:cs="Arial"/>
          <w:sz w:val="24"/>
          <w:szCs w:val="24"/>
        </w:rPr>
      </w:pPr>
      <w:bookmarkStart w:id="9" w:name="_Toc137115075"/>
      <w:r w:rsidRPr="00DA068F">
        <w:rPr>
          <w:rFonts w:cs="Arial"/>
          <w:sz w:val="24"/>
          <w:szCs w:val="24"/>
        </w:rPr>
        <w:t xml:space="preserve">Gráfico 2: </w:t>
      </w:r>
      <w:r w:rsidRPr="006D7592">
        <w:rPr>
          <w:rFonts w:cs="Arial"/>
          <w:sz w:val="24"/>
          <w:szCs w:val="24"/>
        </w:rPr>
        <w:t>Pueblo al que pertenecen los usuarios del servicio Postal</w:t>
      </w:r>
      <w:r>
        <w:rPr>
          <w:rFonts w:cs="Arial"/>
          <w:sz w:val="24"/>
          <w:szCs w:val="24"/>
        </w:rPr>
        <w:t xml:space="preserve"> del mes de mayo</w:t>
      </w:r>
      <w:r w:rsidRPr="006D7592">
        <w:rPr>
          <w:rFonts w:cs="Arial"/>
          <w:sz w:val="24"/>
          <w:szCs w:val="24"/>
        </w:rPr>
        <w:t xml:space="preserve"> del 202</w:t>
      </w:r>
      <w:r>
        <w:rPr>
          <w:rFonts w:cs="Arial"/>
          <w:sz w:val="24"/>
          <w:szCs w:val="24"/>
        </w:rPr>
        <w:t>3</w:t>
      </w:r>
      <w:bookmarkEnd w:id="9"/>
    </w:p>
    <w:p w:rsidR="00E34B3C" w:rsidRDefault="00E34B3C" w:rsidP="00E34B3C">
      <w:pPr>
        <w:pStyle w:val="Prrafodelista"/>
        <w:spacing w:line="360" w:lineRule="auto"/>
        <w:ind w:left="567"/>
        <w:jc w:val="center"/>
      </w:pPr>
    </w:p>
    <w:p w:rsidR="00E34B3C" w:rsidRDefault="00E34B3C" w:rsidP="00E34B3C">
      <w:pPr>
        <w:pStyle w:val="Prrafodelista"/>
        <w:spacing w:line="360" w:lineRule="auto"/>
        <w:ind w:left="567"/>
        <w:jc w:val="center"/>
        <w:rPr>
          <w:rFonts w:ascii="Arial" w:hAnsi="Arial" w:cs="Arial"/>
        </w:rPr>
      </w:pPr>
      <w:r>
        <w:rPr>
          <w:noProof/>
          <w:lang w:val="es-ES" w:eastAsia="es-ES"/>
        </w:rPr>
        <w:drawing>
          <wp:inline distT="0" distB="0" distL="0" distR="0" wp14:anchorId="4C9EDE17" wp14:editId="23BEB0DA">
            <wp:extent cx="4524375" cy="2862262"/>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Pr>
          <w:rFonts w:ascii="Arial" w:hAnsi="Arial" w:cs="Arial"/>
        </w:rPr>
        <w:t xml:space="preserve">Las comunidades lingüísticas reflejadas en la encuesta del mes de mayo, estima que, según la autodeterminación de los usuarios que respondieron </w:t>
      </w:r>
      <w:r w:rsidRPr="00865A56">
        <w:rPr>
          <w:rFonts w:ascii="Arial" w:hAnsi="Arial" w:cs="Arial"/>
        </w:rPr>
        <w:t xml:space="preserve">dicha encuesta,  el 10.5% se </w:t>
      </w:r>
      <w:proofErr w:type="spellStart"/>
      <w:r w:rsidRPr="00865A56">
        <w:rPr>
          <w:rFonts w:ascii="Arial" w:hAnsi="Arial" w:cs="Arial"/>
        </w:rPr>
        <w:t>autoidentifica</w:t>
      </w:r>
      <w:proofErr w:type="spellEnd"/>
      <w:r w:rsidRPr="00865A56">
        <w:rPr>
          <w:rFonts w:ascii="Arial" w:hAnsi="Arial" w:cs="Arial"/>
        </w:rPr>
        <w:t xml:space="preserve"> que pertenece a comunidades lingüísticas del pueblo Maya, del cual el 6.</w:t>
      </w:r>
      <w:r>
        <w:rPr>
          <w:rFonts w:ascii="Arial" w:hAnsi="Arial" w:cs="Arial"/>
        </w:rPr>
        <w:t>.14%</w:t>
      </w:r>
      <w:r w:rsidRPr="00865A56">
        <w:rPr>
          <w:rFonts w:ascii="Arial" w:hAnsi="Arial" w:cs="Arial"/>
        </w:rPr>
        <w:t xml:space="preserve"> pertenece a la comunidad </w:t>
      </w:r>
      <w:proofErr w:type="spellStart"/>
      <w:r w:rsidRPr="00865A56">
        <w:rPr>
          <w:rFonts w:ascii="Arial" w:hAnsi="Arial" w:cs="Arial"/>
        </w:rPr>
        <w:t>K'iche</w:t>
      </w:r>
      <w:proofErr w:type="spellEnd"/>
      <w:r w:rsidRPr="00865A56">
        <w:rPr>
          <w:rFonts w:ascii="Arial" w:hAnsi="Arial" w:cs="Arial"/>
        </w:rPr>
        <w:t>';  el 1.3</w:t>
      </w:r>
      <w:r>
        <w:rPr>
          <w:rFonts w:ascii="Arial" w:hAnsi="Arial" w:cs="Arial"/>
        </w:rPr>
        <w:t>2</w:t>
      </w:r>
      <w:r w:rsidRPr="00865A56">
        <w:rPr>
          <w:rFonts w:ascii="Arial" w:hAnsi="Arial" w:cs="Arial"/>
        </w:rPr>
        <w:t xml:space="preserve"> % a la comunidad </w:t>
      </w:r>
      <w:proofErr w:type="spellStart"/>
      <w:r w:rsidRPr="00865A56">
        <w:rPr>
          <w:rFonts w:ascii="Arial" w:hAnsi="Arial" w:cs="Arial"/>
        </w:rPr>
        <w:t>Kaqchikel</w:t>
      </w:r>
      <w:proofErr w:type="spellEnd"/>
      <w:r w:rsidRPr="00865A56">
        <w:rPr>
          <w:rFonts w:ascii="Arial" w:hAnsi="Arial" w:cs="Arial"/>
        </w:rPr>
        <w:t>, 0.4</w:t>
      </w:r>
      <w:r>
        <w:rPr>
          <w:rFonts w:ascii="Arial" w:hAnsi="Arial" w:cs="Arial"/>
        </w:rPr>
        <w:t>4</w:t>
      </w:r>
      <w:r w:rsidRPr="00865A56">
        <w:rPr>
          <w:rFonts w:ascii="Arial" w:hAnsi="Arial" w:cs="Arial"/>
        </w:rPr>
        <w:t xml:space="preserve">%  a la comunidad </w:t>
      </w:r>
      <w:proofErr w:type="spellStart"/>
      <w:r w:rsidRPr="00865A56">
        <w:rPr>
          <w:rFonts w:ascii="Arial" w:hAnsi="Arial" w:cs="Arial"/>
        </w:rPr>
        <w:t>Achi</w:t>
      </w:r>
      <w:proofErr w:type="spellEnd"/>
      <w:r w:rsidRPr="00865A56">
        <w:rPr>
          <w:rFonts w:ascii="Arial" w:hAnsi="Arial" w:cs="Arial"/>
        </w:rPr>
        <w:t>, 0.4</w:t>
      </w:r>
      <w:r>
        <w:rPr>
          <w:rFonts w:ascii="Arial" w:hAnsi="Arial" w:cs="Arial"/>
        </w:rPr>
        <w:t>4</w:t>
      </w:r>
      <w:r w:rsidRPr="00865A56">
        <w:rPr>
          <w:rFonts w:ascii="Arial" w:hAnsi="Arial" w:cs="Arial"/>
        </w:rPr>
        <w:t xml:space="preserve">% a la </w:t>
      </w:r>
      <w:proofErr w:type="spellStart"/>
      <w:r w:rsidRPr="00865A56">
        <w:rPr>
          <w:rFonts w:ascii="Arial" w:hAnsi="Arial" w:cs="Arial"/>
        </w:rPr>
        <w:t>cmunidad</w:t>
      </w:r>
      <w:proofErr w:type="spellEnd"/>
      <w:r w:rsidRPr="00865A56">
        <w:rPr>
          <w:rFonts w:ascii="Arial" w:hAnsi="Arial" w:cs="Arial"/>
        </w:rPr>
        <w:t xml:space="preserve"> </w:t>
      </w:r>
      <w:proofErr w:type="spellStart"/>
      <w:r w:rsidRPr="00865A56">
        <w:rPr>
          <w:rFonts w:ascii="Arial" w:hAnsi="Arial" w:cs="Arial"/>
        </w:rPr>
        <w:t>Ixil</w:t>
      </w:r>
      <w:proofErr w:type="spellEnd"/>
      <w:r w:rsidRPr="00865A56">
        <w:rPr>
          <w:rFonts w:ascii="Arial" w:hAnsi="Arial" w:cs="Arial"/>
        </w:rPr>
        <w:t>, 0.4</w:t>
      </w:r>
      <w:r>
        <w:rPr>
          <w:rFonts w:ascii="Arial" w:hAnsi="Arial" w:cs="Arial"/>
        </w:rPr>
        <w:t>4</w:t>
      </w:r>
      <w:r w:rsidRPr="00865A56">
        <w:rPr>
          <w:rFonts w:ascii="Arial" w:hAnsi="Arial" w:cs="Arial"/>
        </w:rPr>
        <w:t xml:space="preserve">% a la comunidad </w:t>
      </w:r>
      <w:proofErr w:type="spellStart"/>
      <w:r w:rsidRPr="00865A56">
        <w:rPr>
          <w:rFonts w:ascii="Arial" w:hAnsi="Arial" w:cs="Arial"/>
        </w:rPr>
        <w:t>Tz´</w:t>
      </w:r>
      <w:r>
        <w:rPr>
          <w:rFonts w:ascii="Arial" w:hAnsi="Arial" w:cs="Arial"/>
        </w:rPr>
        <w:t>utujil</w:t>
      </w:r>
      <w:proofErr w:type="spellEnd"/>
      <w:r w:rsidRPr="00865A56">
        <w:rPr>
          <w:rFonts w:ascii="Arial" w:hAnsi="Arial" w:cs="Arial"/>
        </w:rPr>
        <w:t xml:space="preserve"> y el </w:t>
      </w:r>
      <w:r>
        <w:rPr>
          <w:rFonts w:ascii="Arial" w:hAnsi="Arial" w:cs="Arial"/>
        </w:rPr>
        <w:t>90.79%</w:t>
      </w:r>
      <w:r w:rsidRPr="00865A56">
        <w:rPr>
          <w:rFonts w:ascii="Arial" w:hAnsi="Arial" w:cs="Arial"/>
        </w:rPr>
        <w:t xml:space="preserve"> pertenecen a la comunidad lingüística Español, tal como se presenta  en la gráfica 3.</w:t>
      </w:r>
    </w:p>
    <w:p w:rsidR="00E34B3C" w:rsidRPr="00E12974" w:rsidRDefault="00E34B3C" w:rsidP="00E34B3C">
      <w:pPr>
        <w:jc w:val="both"/>
        <w:rPr>
          <w:rFonts w:ascii="Arial" w:hAnsi="Arial" w:cs="Arial"/>
        </w:rPr>
      </w:pPr>
    </w:p>
    <w:p w:rsidR="00E34B3C" w:rsidRPr="009827E0" w:rsidRDefault="00E34B3C" w:rsidP="00E34B3C">
      <w:pPr>
        <w:pStyle w:val="Prrafodelista"/>
        <w:spacing w:line="360" w:lineRule="auto"/>
        <w:ind w:left="567"/>
        <w:jc w:val="both"/>
        <w:rPr>
          <w:rFonts w:ascii="Arial" w:hAnsi="Arial" w:cs="Arial"/>
        </w:rPr>
      </w:pPr>
    </w:p>
    <w:p w:rsidR="00E34B3C" w:rsidRPr="008459D0" w:rsidRDefault="00E34B3C" w:rsidP="00E34B3C">
      <w:pPr>
        <w:pStyle w:val="Ttulo2"/>
        <w:ind w:left="567"/>
        <w:jc w:val="center"/>
        <w:rPr>
          <w:rFonts w:cs="Arial"/>
          <w:sz w:val="24"/>
          <w:szCs w:val="24"/>
        </w:rPr>
      </w:pPr>
      <w:bookmarkStart w:id="10" w:name="_Toc137115076"/>
      <w:r w:rsidRPr="008459D0">
        <w:rPr>
          <w:rFonts w:cs="Arial"/>
          <w:sz w:val="24"/>
          <w:szCs w:val="24"/>
        </w:rPr>
        <w:lastRenderedPageBreak/>
        <w:t xml:space="preserve">Gráfico 3: Comunidad lingüística de los beneficiarios del servicio postal del mes de </w:t>
      </w:r>
      <w:r>
        <w:rPr>
          <w:rFonts w:cs="Arial"/>
          <w:sz w:val="24"/>
          <w:szCs w:val="24"/>
        </w:rPr>
        <w:t xml:space="preserve">mayo </w:t>
      </w:r>
      <w:r w:rsidRPr="008459D0">
        <w:rPr>
          <w:rFonts w:cs="Arial"/>
          <w:sz w:val="24"/>
          <w:szCs w:val="24"/>
        </w:rPr>
        <w:t>del 202</w:t>
      </w:r>
      <w:r>
        <w:rPr>
          <w:rFonts w:cs="Arial"/>
          <w:sz w:val="24"/>
          <w:szCs w:val="24"/>
        </w:rPr>
        <w:t>3</w:t>
      </w:r>
      <w:bookmarkEnd w:id="10"/>
    </w:p>
    <w:p w:rsidR="00E34B3C" w:rsidRPr="00267B92" w:rsidRDefault="00E34B3C" w:rsidP="00E34B3C">
      <w:pPr>
        <w:pStyle w:val="Ttulo2"/>
        <w:jc w:val="center"/>
        <w:rPr>
          <w:rFonts w:cs="Arial"/>
          <w:sz w:val="24"/>
          <w:szCs w:val="24"/>
        </w:rPr>
      </w:pPr>
    </w:p>
    <w:p w:rsidR="00E34B3C" w:rsidRDefault="00E34B3C" w:rsidP="00E34B3C">
      <w:pPr>
        <w:jc w:val="center"/>
      </w:pPr>
    </w:p>
    <w:p w:rsidR="00E34B3C" w:rsidRDefault="00E34B3C" w:rsidP="00E34B3C">
      <w:pPr>
        <w:jc w:val="center"/>
      </w:pPr>
      <w:r>
        <w:rPr>
          <w:noProof/>
          <w:lang w:val="es-ES" w:eastAsia="es-ES"/>
        </w:rPr>
        <w:drawing>
          <wp:inline distT="0" distB="0" distL="0" distR="0" wp14:anchorId="70EA0E53" wp14:editId="538CC86C">
            <wp:extent cx="5067300" cy="3124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4B3C" w:rsidRPr="00BC378D" w:rsidRDefault="00E34B3C" w:rsidP="00E34B3C">
      <w:pPr>
        <w:jc w:val="cente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sectPr w:rsidR="00E34B3C" w:rsidSect="00E34B3C">
      <w:headerReference w:type="default" r:id="rId21"/>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C68" w:rsidRDefault="00676C68" w:rsidP="006E681C">
      <w:r>
        <w:separator/>
      </w:r>
    </w:p>
  </w:endnote>
  <w:endnote w:type="continuationSeparator" w:id="0">
    <w:p w:rsidR="00676C68" w:rsidRDefault="00676C68" w:rsidP="006E6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B3C" w:rsidRDefault="00E34B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156454"/>
      <w:docPartObj>
        <w:docPartGallery w:val="Page Numbers (Bottom of Page)"/>
        <w:docPartUnique/>
      </w:docPartObj>
    </w:sdtPr>
    <w:sdtEndPr/>
    <w:sdtContent>
      <w:p w:rsidR="00774F34" w:rsidRDefault="00774F34">
        <w:pPr>
          <w:pStyle w:val="Piedepgina"/>
          <w:jc w:val="right"/>
        </w:pPr>
        <w:r>
          <w:fldChar w:fldCharType="begin"/>
        </w:r>
        <w:r>
          <w:instrText>PAGE   \* MERGEFORMAT</w:instrText>
        </w:r>
        <w:r>
          <w:fldChar w:fldCharType="separate"/>
        </w:r>
        <w:r w:rsidR="006D0770" w:rsidRPr="006D0770">
          <w:rPr>
            <w:noProof/>
            <w:lang w:val="es-ES"/>
          </w:rPr>
          <w:t>11</w:t>
        </w:r>
        <w:r>
          <w:fldChar w:fldCharType="end"/>
        </w:r>
      </w:p>
    </w:sdtContent>
  </w:sdt>
  <w:p w:rsidR="00E34B3C" w:rsidRDefault="00E34B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B3C" w:rsidRDefault="00E34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C68" w:rsidRDefault="00676C68" w:rsidP="006E681C">
      <w:r>
        <w:separator/>
      </w:r>
    </w:p>
  </w:footnote>
  <w:footnote w:type="continuationSeparator" w:id="0">
    <w:p w:rsidR="00676C68" w:rsidRDefault="00676C68" w:rsidP="006E6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B3C" w:rsidRDefault="00E34B3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B3C" w:rsidRDefault="00E34B3C">
    <w:pPr>
      <w:pStyle w:val="Encabezado"/>
    </w:pPr>
    <w:r>
      <w:rPr>
        <w:noProof/>
        <w:lang w:val="es-ES" w:eastAsia="es-ES"/>
      </w:rPr>
      <w:drawing>
        <wp:anchor distT="0" distB="0" distL="114300" distR="114300" simplePos="0" relativeHeight="251660288" behindDoc="1" locked="0" layoutInCell="1" allowOverlap="1" wp14:anchorId="351DC298" wp14:editId="51BF00AF">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B3C" w:rsidRDefault="00E34B3C">
    <w:pPr>
      <w:pStyle w:val="Encabezado"/>
    </w:pPr>
    <w:r>
      <w:rPr>
        <w:noProof/>
        <w:lang w:val="es-ES" w:eastAsia="es-ES"/>
      </w:rPr>
      <w:drawing>
        <wp:anchor distT="0" distB="0" distL="114300" distR="114300" simplePos="0" relativeHeight="251662336" behindDoc="1" locked="0" layoutInCell="1" allowOverlap="1" wp14:anchorId="3124E952" wp14:editId="7017CD7F">
          <wp:simplePos x="0" y="0"/>
          <wp:positionH relativeFrom="page">
            <wp:align>left</wp:align>
          </wp:positionH>
          <wp:positionV relativeFrom="paragraph">
            <wp:posOffset>-448310</wp:posOffset>
          </wp:positionV>
          <wp:extent cx="7791855" cy="1008321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1C" w:rsidRDefault="006E681C">
    <w:pPr>
      <w:pStyle w:val="Encabezado"/>
    </w:pPr>
    <w:r>
      <w:rPr>
        <w:noProof/>
        <w:lang w:val="es-ES" w:eastAsia="es-ES"/>
      </w:rPr>
      <w:drawing>
        <wp:anchor distT="0" distB="0" distL="114300" distR="114300" simplePos="0" relativeHeight="251658240" behindDoc="1" locked="0" layoutInCell="1" allowOverlap="1" wp14:anchorId="04DACEC0">
          <wp:simplePos x="0" y="0"/>
          <wp:positionH relativeFrom="column">
            <wp:posOffset>-1080135</wp:posOffset>
          </wp:positionH>
          <wp:positionV relativeFrom="paragraph">
            <wp:posOffset>-459132</wp:posOffset>
          </wp:positionV>
          <wp:extent cx="7791855" cy="10083214"/>
          <wp:effectExtent l="0" t="0" r="635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p w:rsidR="006E681C" w:rsidRDefault="006E68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81C"/>
    <w:rsid w:val="001F1984"/>
    <w:rsid w:val="00241D79"/>
    <w:rsid w:val="002C220C"/>
    <w:rsid w:val="00676C68"/>
    <w:rsid w:val="006D0770"/>
    <w:rsid w:val="006E681C"/>
    <w:rsid w:val="00774F34"/>
    <w:rsid w:val="008159CD"/>
    <w:rsid w:val="008A4BFB"/>
    <w:rsid w:val="0096114A"/>
    <w:rsid w:val="009F434C"/>
    <w:rsid w:val="00A65668"/>
    <w:rsid w:val="00BC07F3"/>
    <w:rsid w:val="00C153C7"/>
    <w:rsid w:val="00C616F6"/>
    <w:rsid w:val="00CF5F5F"/>
    <w:rsid w:val="00E34B3C"/>
    <w:rsid w:val="00F351C1"/>
    <w:rsid w:val="00FF32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34B3C"/>
    <w:pPr>
      <w:keepNext/>
      <w:keepLines/>
      <w:spacing w:before="240"/>
      <w:jc w:val="center"/>
      <w:outlineLvl w:val="0"/>
    </w:pPr>
    <w:rPr>
      <w:rFonts w:ascii="Arial" w:eastAsiaTheme="majorEastAsia" w:hAnsi="Arial" w:cstheme="majorBidi"/>
      <w:b/>
      <w:sz w:val="32"/>
      <w:szCs w:val="32"/>
      <w:lang w:val="es-GT"/>
    </w:rPr>
  </w:style>
  <w:style w:type="paragraph" w:styleId="Ttulo2">
    <w:name w:val="heading 2"/>
    <w:basedOn w:val="Normal"/>
    <w:next w:val="Normal"/>
    <w:link w:val="Ttulo2Car"/>
    <w:uiPriority w:val="9"/>
    <w:unhideWhenUsed/>
    <w:qFormat/>
    <w:rsid w:val="00E34B3C"/>
    <w:pPr>
      <w:keepNext/>
      <w:keepLines/>
      <w:spacing w:before="40"/>
      <w:outlineLvl w:val="1"/>
    </w:pPr>
    <w:rPr>
      <w:rFonts w:ascii="Arial" w:eastAsiaTheme="majorEastAsia" w:hAnsi="Arial" w:cstheme="majorBidi"/>
      <w:b/>
      <w:sz w:val="26"/>
      <w:szCs w:val="26"/>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81C"/>
    <w:pPr>
      <w:tabs>
        <w:tab w:val="center" w:pos="4419"/>
        <w:tab w:val="right" w:pos="8838"/>
      </w:tabs>
    </w:pPr>
  </w:style>
  <w:style w:type="character" w:customStyle="1" w:styleId="EncabezadoCar">
    <w:name w:val="Encabezado Car"/>
    <w:basedOn w:val="Fuentedeprrafopredeter"/>
    <w:link w:val="Encabezado"/>
    <w:uiPriority w:val="99"/>
    <w:rsid w:val="006E681C"/>
    <w:rPr>
      <w:lang w:val="es-ES_tradnl"/>
    </w:rPr>
  </w:style>
  <w:style w:type="paragraph" w:styleId="Piedepgina">
    <w:name w:val="footer"/>
    <w:basedOn w:val="Normal"/>
    <w:link w:val="PiedepginaCar"/>
    <w:uiPriority w:val="99"/>
    <w:unhideWhenUsed/>
    <w:rsid w:val="006E681C"/>
    <w:pPr>
      <w:tabs>
        <w:tab w:val="center" w:pos="4419"/>
        <w:tab w:val="right" w:pos="8838"/>
      </w:tabs>
    </w:pPr>
  </w:style>
  <w:style w:type="character" w:customStyle="1" w:styleId="PiedepginaCar">
    <w:name w:val="Pie de página Car"/>
    <w:basedOn w:val="Fuentedeprrafopredeter"/>
    <w:link w:val="Piedepgina"/>
    <w:uiPriority w:val="99"/>
    <w:rsid w:val="006E681C"/>
    <w:rPr>
      <w:lang w:val="es-ES_tradnl"/>
    </w:rPr>
  </w:style>
  <w:style w:type="character" w:customStyle="1" w:styleId="Ttulo1Car">
    <w:name w:val="Título 1 Car"/>
    <w:basedOn w:val="Fuentedeprrafopredeter"/>
    <w:link w:val="Ttulo1"/>
    <w:uiPriority w:val="9"/>
    <w:rsid w:val="00E34B3C"/>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E34B3C"/>
    <w:rPr>
      <w:rFonts w:ascii="Arial" w:eastAsiaTheme="majorEastAsia" w:hAnsi="Arial" w:cstheme="majorBidi"/>
      <w:b/>
      <w:sz w:val="26"/>
      <w:szCs w:val="26"/>
      <w:u w:val="single"/>
    </w:rPr>
  </w:style>
  <w:style w:type="character" w:styleId="Textoennegrita">
    <w:name w:val="Strong"/>
    <w:basedOn w:val="Fuentedeprrafopredeter"/>
    <w:uiPriority w:val="22"/>
    <w:qFormat/>
    <w:rsid w:val="00E34B3C"/>
    <w:rPr>
      <w:b/>
      <w:bCs/>
    </w:rPr>
  </w:style>
  <w:style w:type="paragraph" w:styleId="TtulodeTDC">
    <w:name w:val="TOC Heading"/>
    <w:basedOn w:val="Ttulo1"/>
    <w:next w:val="Normal"/>
    <w:uiPriority w:val="39"/>
    <w:unhideWhenUsed/>
    <w:qFormat/>
    <w:rsid w:val="00E34B3C"/>
    <w:pPr>
      <w:spacing w:line="259" w:lineRule="auto"/>
      <w:outlineLvl w:val="9"/>
    </w:pPr>
    <w:rPr>
      <w:lang w:eastAsia="es-GT"/>
    </w:rPr>
  </w:style>
  <w:style w:type="paragraph" w:styleId="TDC1">
    <w:name w:val="toc 1"/>
    <w:basedOn w:val="Normal"/>
    <w:next w:val="Normal"/>
    <w:autoRedefine/>
    <w:uiPriority w:val="39"/>
    <w:unhideWhenUsed/>
    <w:rsid w:val="00E34B3C"/>
    <w:pPr>
      <w:spacing w:after="100"/>
    </w:pPr>
    <w:rPr>
      <w:lang w:val="es-GT"/>
    </w:rPr>
  </w:style>
  <w:style w:type="paragraph" w:styleId="TDC2">
    <w:name w:val="toc 2"/>
    <w:basedOn w:val="Normal"/>
    <w:next w:val="Normal"/>
    <w:autoRedefine/>
    <w:uiPriority w:val="39"/>
    <w:unhideWhenUsed/>
    <w:rsid w:val="00E34B3C"/>
    <w:pPr>
      <w:spacing w:after="100"/>
      <w:ind w:left="240"/>
    </w:pPr>
    <w:rPr>
      <w:lang w:val="es-GT"/>
    </w:rPr>
  </w:style>
  <w:style w:type="character" w:styleId="Hipervnculo">
    <w:name w:val="Hyperlink"/>
    <w:basedOn w:val="Fuentedeprrafopredeter"/>
    <w:uiPriority w:val="99"/>
    <w:unhideWhenUsed/>
    <w:rsid w:val="00E34B3C"/>
    <w:rPr>
      <w:color w:val="0563C1" w:themeColor="hyperlink"/>
      <w:u w:val="single"/>
    </w:rPr>
  </w:style>
  <w:style w:type="paragraph" w:styleId="Prrafodelista">
    <w:name w:val="List Paragraph"/>
    <w:basedOn w:val="Normal"/>
    <w:uiPriority w:val="34"/>
    <w:qFormat/>
    <w:rsid w:val="00E34B3C"/>
    <w:pPr>
      <w:ind w:left="720"/>
      <w:contextualSpacing/>
    </w:pPr>
    <w:rPr>
      <w:lang w:val="es-GT"/>
    </w:rPr>
  </w:style>
  <w:style w:type="table" w:customStyle="1" w:styleId="Tabladecuadrcula4-nfasis11">
    <w:name w:val="Tabla de cuadrícula 4 - Énfasis 11"/>
    <w:basedOn w:val="Tablanormal"/>
    <w:uiPriority w:val="49"/>
    <w:rsid w:val="00E34B3C"/>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6D0770"/>
    <w:rPr>
      <w:rFonts w:ascii="Tahoma" w:hAnsi="Tahoma" w:cs="Tahoma"/>
      <w:sz w:val="16"/>
      <w:szCs w:val="16"/>
    </w:rPr>
  </w:style>
  <w:style w:type="character" w:customStyle="1" w:styleId="TextodegloboCar">
    <w:name w:val="Texto de globo Car"/>
    <w:basedOn w:val="Fuentedeprrafopredeter"/>
    <w:link w:val="Textodeglobo"/>
    <w:uiPriority w:val="99"/>
    <w:semiHidden/>
    <w:rsid w:val="006D0770"/>
    <w:rPr>
      <w:rFonts w:ascii="Tahoma" w:hAnsi="Tahoma" w:cs="Tahoma"/>
      <w:sz w:val="16"/>
      <w:szCs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34B3C"/>
    <w:pPr>
      <w:keepNext/>
      <w:keepLines/>
      <w:spacing w:before="240"/>
      <w:jc w:val="center"/>
      <w:outlineLvl w:val="0"/>
    </w:pPr>
    <w:rPr>
      <w:rFonts w:ascii="Arial" w:eastAsiaTheme="majorEastAsia" w:hAnsi="Arial" w:cstheme="majorBidi"/>
      <w:b/>
      <w:sz w:val="32"/>
      <w:szCs w:val="32"/>
      <w:lang w:val="es-GT"/>
    </w:rPr>
  </w:style>
  <w:style w:type="paragraph" w:styleId="Ttulo2">
    <w:name w:val="heading 2"/>
    <w:basedOn w:val="Normal"/>
    <w:next w:val="Normal"/>
    <w:link w:val="Ttulo2Car"/>
    <w:uiPriority w:val="9"/>
    <w:unhideWhenUsed/>
    <w:qFormat/>
    <w:rsid w:val="00E34B3C"/>
    <w:pPr>
      <w:keepNext/>
      <w:keepLines/>
      <w:spacing w:before="40"/>
      <w:outlineLvl w:val="1"/>
    </w:pPr>
    <w:rPr>
      <w:rFonts w:ascii="Arial" w:eastAsiaTheme="majorEastAsia" w:hAnsi="Arial" w:cstheme="majorBidi"/>
      <w:b/>
      <w:sz w:val="26"/>
      <w:szCs w:val="26"/>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81C"/>
    <w:pPr>
      <w:tabs>
        <w:tab w:val="center" w:pos="4419"/>
        <w:tab w:val="right" w:pos="8838"/>
      </w:tabs>
    </w:pPr>
  </w:style>
  <w:style w:type="character" w:customStyle="1" w:styleId="EncabezadoCar">
    <w:name w:val="Encabezado Car"/>
    <w:basedOn w:val="Fuentedeprrafopredeter"/>
    <w:link w:val="Encabezado"/>
    <w:uiPriority w:val="99"/>
    <w:rsid w:val="006E681C"/>
    <w:rPr>
      <w:lang w:val="es-ES_tradnl"/>
    </w:rPr>
  </w:style>
  <w:style w:type="paragraph" w:styleId="Piedepgina">
    <w:name w:val="footer"/>
    <w:basedOn w:val="Normal"/>
    <w:link w:val="PiedepginaCar"/>
    <w:uiPriority w:val="99"/>
    <w:unhideWhenUsed/>
    <w:rsid w:val="006E681C"/>
    <w:pPr>
      <w:tabs>
        <w:tab w:val="center" w:pos="4419"/>
        <w:tab w:val="right" w:pos="8838"/>
      </w:tabs>
    </w:pPr>
  </w:style>
  <w:style w:type="character" w:customStyle="1" w:styleId="PiedepginaCar">
    <w:name w:val="Pie de página Car"/>
    <w:basedOn w:val="Fuentedeprrafopredeter"/>
    <w:link w:val="Piedepgina"/>
    <w:uiPriority w:val="99"/>
    <w:rsid w:val="006E681C"/>
    <w:rPr>
      <w:lang w:val="es-ES_tradnl"/>
    </w:rPr>
  </w:style>
  <w:style w:type="character" w:customStyle="1" w:styleId="Ttulo1Car">
    <w:name w:val="Título 1 Car"/>
    <w:basedOn w:val="Fuentedeprrafopredeter"/>
    <w:link w:val="Ttulo1"/>
    <w:uiPriority w:val="9"/>
    <w:rsid w:val="00E34B3C"/>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E34B3C"/>
    <w:rPr>
      <w:rFonts w:ascii="Arial" w:eastAsiaTheme="majorEastAsia" w:hAnsi="Arial" w:cstheme="majorBidi"/>
      <w:b/>
      <w:sz w:val="26"/>
      <w:szCs w:val="26"/>
      <w:u w:val="single"/>
    </w:rPr>
  </w:style>
  <w:style w:type="character" w:styleId="Textoennegrita">
    <w:name w:val="Strong"/>
    <w:basedOn w:val="Fuentedeprrafopredeter"/>
    <w:uiPriority w:val="22"/>
    <w:qFormat/>
    <w:rsid w:val="00E34B3C"/>
    <w:rPr>
      <w:b/>
      <w:bCs/>
    </w:rPr>
  </w:style>
  <w:style w:type="paragraph" w:styleId="TtulodeTDC">
    <w:name w:val="TOC Heading"/>
    <w:basedOn w:val="Ttulo1"/>
    <w:next w:val="Normal"/>
    <w:uiPriority w:val="39"/>
    <w:unhideWhenUsed/>
    <w:qFormat/>
    <w:rsid w:val="00E34B3C"/>
    <w:pPr>
      <w:spacing w:line="259" w:lineRule="auto"/>
      <w:outlineLvl w:val="9"/>
    </w:pPr>
    <w:rPr>
      <w:lang w:eastAsia="es-GT"/>
    </w:rPr>
  </w:style>
  <w:style w:type="paragraph" w:styleId="TDC1">
    <w:name w:val="toc 1"/>
    <w:basedOn w:val="Normal"/>
    <w:next w:val="Normal"/>
    <w:autoRedefine/>
    <w:uiPriority w:val="39"/>
    <w:unhideWhenUsed/>
    <w:rsid w:val="00E34B3C"/>
    <w:pPr>
      <w:spacing w:after="100"/>
    </w:pPr>
    <w:rPr>
      <w:lang w:val="es-GT"/>
    </w:rPr>
  </w:style>
  <w:style w:type="paragraph" w:styleId="TDC2">
    <w:name w:val="toc 2"/>
    <w:basedOn w:val="Normal"/>
    <w:next w:val="Normal"/>
    <w:autoRedefine/>
    <w:uiPriority w:val="39"/>
    <w:unhideWhenUsed/>
    <w:rsid w:val="00E34B3C"/>
    <w:pPr>
      <w:spacing w:after="100"/>
      <w:ind w:left="240"/>
    </w:pPr>
    <w:rPr>
      <w:lang w:val="es-GT"/>
    </w:rPr>
  </w:style>
  <w:style w:type="character" w:styleId="Hipervnculo">
    <w:name w:val="Hyperlink"/>
    <w:basedOn w:val="Fuentedeprrafopredeter"/>
    <w:uiPriority w:val="99"/>
    <w:unhideWhenUsed/>
    <w:rsid w:val="00E34B3C"/>
    <w:rPr>
      <w:color w:val="0563C1" w:themeColor="hyperlink"/>
      <w:u w:val="single"/>
    </w:rPr>
  </w:style>
  <w:style w:type="paragraph" w:styleId="Prrafodelista">
    <w:name w:val="List Paragraph"/>
    <w:basedOn w:val="Normal"/>
    <w:uiPriority w:val="34"/>
    <w:qFormat/>
    <w:rsid w:val="00E34B3C"/>
    <w:pPr>
      <w:ind w:left="720"/>
      <w:contextualSpacing/>
    </w:pPr>
    <w:rPr>
      <w:lang w:val="es-GT"/>
    </w:rPr>
  </w:style>
  <w:style w:type="table" w:customStyle="1" w:styleId="Tabladecuadrcula4-nfasis11">
    <w:name w:val="Tabla de cuadrícula 4 - Énfasis 11"/>
    <w:basedOn w:val="Tablanormal"/>
    <w:uiPriority w:val="49"/>
    <w:rsid w:val="00E34B3C"/>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6D0770"/>
    <w:rPr>
      <w:rFonts w:ascii="Tahoma" w:hAnsi="Tahoma" w:cs="Tahoma"/>
      <w:sz w:val="16"/>
      <w:szCs w:val="16"/>
    </w:rPr>
  </w:style>
  <w:style w:type="character" w:customStyle="1" w:styleId="TextodegloboCar">
    <w:name w:val="Texto de globo Car"/>
    <w:basedOn w:val="Fuentedeprrafopredeter"/>
    <w:link w:val="Textodeglobo"/>
    <w:uiPriority w:val="99"/>
    <w:semiHidden/>
    <w:rsid w:val="006D0770"/>
    <w:rPr>
      <w:rFonts w:ascii="Tahoma"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H:\Correos%202021\Henry\Metas%20f&#237;sicas\2023\Mayo%202023\Meses%20para%20Jaqueline\Mayo\Metas%20f&#237;sicas%20agostoulio%20para%20socioling&#252;&#237;stic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Correos%202021\Henry\Metas%20f&#237;sicas\2023\Mayo%202023\Encuesta\20%20de%20sep%20al%206%20de%20febrero%202023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Correos%202021\Henry\Metas%20f&#237;sicas\2023\Mayo%202023\Encuesta\20%20de%20sep%20al%206%20de%20febrero%202023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7503455079518"/>
          <c:y val="9.9320117733007446E-2"/>
          <c:w val="0.86848704532279541"/>
          <c:h val="0.759429382896649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Febrero!$N$55:$Q$55</c:f>
              <c:strCache>
                <c:ptCount val="4"/>
                <c:pt idx="0">
                  <c:v>MAYA</c:v>
                </c:pt>
                <c:pt idx="1">
                  <c:v>GARIFUNA</c:v>
                </c:pt>
                <c:pt idx="2">
                  <c:v>XINKA</c:v>
                </c:pt>
                <c:pt idx="3">
                  <c:v>OTROS</c:v>
                </c:pt>
              </c:strCache>
            </c:strRef>
          </c:cat>
          <c:val>
            <c:numRef>
              <c:f>Febrero!$N$56:$Q$56</c:f>
              <c:numCache>
                <c:formatCode>0.00%</c:formatCode>
                <c:ptCount val="4"/>
                <c:pt idx="0">
                  <c:v>0.15103970302485425</c:v>
                </c:pt>
                <c:pt idx="1">
                  <c:v>1.7400887445259709E-3</c:v>
                </c:pt>
                <c:pt idx="2">
                  <c:v>1.2122618253530931E-2</c:v>
                </c:pt>
                <c:pt idx="3">
                  <c:v>0.83509758997708883</c:v>
                </c:pt>
              </c:numCache>
            </c:numRef>
          </c:val>
        </c:ser>
        <c:dLbls>
          <c:showLegendKey val="0"/>
          <c:showVal val="0"/>
          <c:showCatName val="0"/>
          <c:showSerName val="0"/>
          <c:showPercent val="0"/>
          <c:showBubbleSize val="0"/>
        </c:dLbls>
        <c:gapWidth val="219"/>
        <c:overlap val="-27"/>
        <c:axId val="63959424"/>
        <c:axId val="64058880"/>
      </c:barChart>
      <c:catAx>
        <c:axId val="6395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crossAx val="64058880"/>
        <c:crosses val="autoZero"/>
        <c:auto val="1"/>
        <c:lblAlgn val="ctr"/>
        <c:lblOffset val="100"/>
        <c:noMultiLvlLbl val="0"/>
      </c:catAx>
      <c:valAx>
        <c:axId val="64058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395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50520790164388"/>
          <c:y val="0.14225182740084594"/>
          <c:w val="0.36018234562784929"/>
          <c:h val="0.569339913676665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0.11195911037436108"/>
                  <c:y val="-0.32603968469692851"/>
                </c:manualLayout>
              </c:layout>
              <c:showLegendKey val="0"/>
              <c:showVal val="1"/>
              <c:showCatName val="1"/>
              <c:showSerName val="0"/>
              <c:showPercent val="0"/>
              <c:showBubbleSize val="0"/>
              <c:extLst>
                <c:ext xmlns:c15="http://schemas.microsoft.com/office/drawing/2012/chart" uri="{CE6537A1-D6FC-4f65-9D91-7224C49458BB}">
                  <c15:layout>
                    <c:manualLayout>
                      <c:w val="0.2603930929686421"/>
                      <c:h val="0.12556851888471424"/>
                    </c:manualLayout>
                  </c15:layout>
                </c:ext>
              </c:extLst>
            </c:dLbl>
            <c:dLbl>
              <c:idx val="1"/>
              <c:layout>
                <c:manualLayout>
                  <c:x val="0.14643724271308192"/>
                  <c:y val="-0.1334427106952473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7.9176460837132104E-2"/>
                  <c:y val="-1.5248080015037057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7.9117668186213463E-2"/>
                  <c:y val="0.16413626705032594"/>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s-ES"/>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format'!$P$4:$P$7</c:f>
              <c:strCache>
                <c:ptCount val="4"/>
                <c:pt idx="0">
                  <c:v>Mestizo/Ladino</c:v>
                </c:pt>
                <c:pt idx="1">
                  <c:v>Maya</c:v>
                </c:pt>
                <c:pt idx="2">
                  <c:v>Garífuna</c:v>
                </c:pt>
                <c:pt idx="3">
                  <c:v>Extranjero</c:v>
                </c:pt>
              </c:strCache>
            </c:strRef>
          </c:cat>
          <c:val>
            <c:numRef>
              <c:f>'TD format'!$Q$4:$Q$7</c:f>
              <c:numCache>
                <c:formatCode>0.0%</c:formatCode>
                <c:ptCount val="4"/>
                <c:pt idx="0">
                  <c:v>0.8728070175438597</c:v>
                </c:pt>
                <c:pt idx="1">
                  <c:v>0.10526315789473684</c:v>
                </c:pt>
                <c:pt idx="2">
                  <c:v>4.3859649122807015E-3</c:v>
                </c:pt>
                <c:pt idx="3">
                  <c:v>1.7543859649122806E-2</c:v>
                </c:pt>
              </c:numCache>
            </c:numRef>
          </c:val>
        </c:ser>
        <c:dLbls>
          <c:showLegendKey val="0"/>
          <c:showVal val="0"/>
          <c:showCatName val="0"/>
          <c:showSerName val="0"/>
          <c:showPercent val="0"/>
          <c:showBubbleSize val="0"/>
          <c:showLeaderLines val="1"/>
        </c:dLbls>
        <c:firstSliceAng val="72"/>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3015609890871"/>
          <c:y val="0.31732157845751513"/>
          <c:w val="0.4700439287194364"/>
          <c:h val="0.4857234216281340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5.8629755491089931E-2"/>
                  <c:y val="5.7712019574195486E-2"/>
                </c:manualLayout>
              </c:layout>
              <c:showLegendKey val="0"/>
              <c:showVal val="1"/>
              <c:showCatName val="1"/>
              <c:showSerName val="0"/>
              <c:showPercent val="0"/>
              <c:showBubbleSize val="0"/>
              <c:extLst>
                <c:ext xmlns:c15="http://schemas.microsoft.com/office/drawing/2012/chart" uri="{CE6537A1-D6FC-4f65-9D91-7224C49458BB}">
                  <c15:layout>
                    <c:manualLayout>
                      <c:w val="0.17939649122807017"/>
                      <c:h val="9.6385542168674704E-2"/>
                    </c:manualLayout>
                  </c15:layout>
                </c:ext>
              </c:extLst>
            </c:dLbl>
            <c:dLbl>
              <c:idx val="1"/>
              <c:layout>
                <c:manualLayout>
                  <c:x val="-7.8713910761154859E-2"/>
                  <c:y val="-0.12051821266244166"/>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8.8363586130681029E-2"/>
                  <c:y val="-6.27822617063378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1.3148224892941015E-2"/>
                  <c:y val="-0.14037128570607507"/>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5.0812985218952895E-2"/>
                  <c:y val="-3.0248043812041744E-3"/>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1.8821936731592763E-2"/>
                  <c:y val="0.23866724688611005"/>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format'!$P$23:$P$28</c:f>
              <c:strCache>
                <c:ptCount val="6"/>
                <c:pt idx="0">
                  <c:v>Achi</c:v>
                </c:pt>
                <c:pt idx="1">
                  <c:v>Español</c:v>
                </c:pt>
                <c:pt idx="2">
                  <c:v>Ixil</c:v>
                </c:pt>
                <c:pt idx="3">
                  <c:v>Kaqchikel</c:v>
                </c:pt>
                <c:pt idx="4">
                  <c:v>K'iche'</c:v>
                </c:pt>
                <c:pt idx="5">
                  <c:v>Tz'utujil</c:v>
                </c:pt>
              </c:strCache>
            </c:strRef>
          </c:cat>
          <c:val>
            <c:numRef>
              <c:f>'TD format'!$Q$23:$Q$28</c:f>
              <c:numCache>
                <c:formatCode>0.00%</c:formatCode>
                <c:ptCount val="6"/>
                <c:pt idx="0">
                  <c:v>4.3859649122807015E-3</c:v>
                </c:pt>
                <c:pt idx="1">
                  <c:v>0.90789473684210531</c:v>
                </c:pt>
                <c:pt idx="2">
                  <c:v>4.3859649122807015E-3</c:v>
                </c:pt>
                <c:pt idx="3">
                  <c:v>1.3157894736842105E-2</c:v>
                </c:pt>
                <c:pt idx="4">
                  <c:v>6.1403508771929821E-2</c:v>
                </c:pt>
                <c:pt idx="5">
                  <c:v>4.3859649122807015E-3</c:v>
                </c:pt>
              </c:numCache>
            </c:numRef>
          </c:val>
        </c:ser>
        <c:dLbls>
          <c:showLegendKey val="0"/>
          <c:showVal val="0"/>
          <c:showCatName val="0"/>
          <c:showSerName val="0"/>
          <c:showPercent val="0"/>
          <c:showBubbleSize val="0"/>
          <c:showLeaderLines val="1"/>
        </c:dLbls>
        <c:firstSliceAng val="95"/>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1134</Words>
  <Characters>6237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Jaqueline Esther Silva Contreras</cp:lastModifiedBy>
  <cp:revision>5</cp:revision>
  <cp:lastPrinted>2023-06-08T20:39:00Z</cp:lastPrinted>
  <dcterms:created xsi:type="dcterms:W3CDTF">2023-06-08T18:16:00Z</dcterms:created>
  <dcterms:modified xsi:type="dcterms:W3CDTF">2023-06-08T20:39:00Z</dcterms:modified>
</cp:coreProperties>
</file>